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D26F" w14:textId="135E1F2E" w:rsidR="002B37E8" w:rsidRPr="00504D28" w:rsidRDefault="00D5077A" w:rsidP="002B37E8">
      <w:pPr>
        <w:rPr>
          <w:rFonts w:ascii="Comic Sans MS" w:hAnsi="Comic Sans MS"/>
        </w:rPr>
      </w:pPr>
      <w:r w:rsidRPr="00504D28">
        <w:rPr>
          <w:rFonts w:ascii="Comic Sans MS" w:hAnsi="Comic Sans MS"/>
          <w:noProof/>
          <w:color w:val="92D050"/>
        </w:rPr>
        <w:drawing>
          <wp:anchor distT="0" distB="0" distL="114300" distR="114300" simplePos="0" relativeHeight="251659264" behindDoc="1" locked="0" layoutInCell="1" allowOverlap="1" wp14:anchorId="00D49EF1" wp14:editId="77E22CC2">
            <wp:simplePos x="0" y="0"/>
            <wp:positionH relativeFrom="column">
              <wp:posOffset>49530</wp:posOffset>
            </wp:positionH>
            <wp:positionV relativeFrom="paragraph">
              <wp:posOffset>-533400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959">
        <w:rPr>
          <w:rFonts w:ascii="Comic Sans MS" w:hAnsi="Comic Sans MS"/>
        </w:rPr>
        <w:tab/>
      </w:r>
    </w:p>
    <w:p w14:paraId="028CB35C" w14:textId="77777777" w:rsidR="002B37E8" w:rsidRPr="00504D28" w:rsidRDefault="00CC6550" w:rsidP="002B37E8">
      <w:pPr>
        <w:rPr>
          <w:rFonts w:ascii="Comic Sans MS" w:hAnsi="Comic Sans MS"/>
        </w:rPr>
      </w:pPr>
      <w:r w:rsidRPr="00CC6550">
        <w:rPr>
          <w:rFonts w:ascii="Comic Sans MS" w:hAnsi="Comic Sans MS"/>
          <w:noProof/>
        </w:rPr>
        <mc:AlternateContent>
          <mc:Choice Requires="wps">
            <w:drawing>
              <wp:anchor distT="0" distB="0" distL="114300" distR="114300" simplePos="0" relativeHeight="251661312" behindDoc="0" locked="0" layoutInCell="1" allowOverlap="1" wp14:anchorId="3ADC0AEF" wp14:editId="269C4CF7">
                <wp:simplePos x="0" y="0"/>
                <wp:positionH relativeFrom="column">
                  <wp:align>center</wp:align>
                </wp:positionH>
                <wp:positionV relativeFrom="paragraph">
                  <wp:posOffset>0</wp:posOffset>
                </wp:positionV>
                <wp:extent cx="2374265" cy="1403985"/>
                <wp:effectExtent l="19050" t="19050" r="120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8575">
                          <a:solidFill>
                            <a:srgbClr val="92D050"/>
                          </a:solidFill>
                          <a:miter lim="800000"/>
                          <a:headEnd/>
                          <a:tailEnd/>
                        </a:ln>
                      </wps:spPr>
                      <wps:txbx>
                        <w:txbxContent>
                          <w:p w14:paraId="554166E9" w14:textId="77777777" w:rsidR="00CC6550" w:rsidRPr="00CC6550" w:rsidRDefault="00CC6550" w:rsidP="00CC6550">
                            <w:pPr>
                              <w:shd w:val="clear" w:color="auto" w:fill="92D050"/>
                              <w:jc w:val="center"/>
                              <w:rPr>
                                <w:b/>
                              </w:rPr>
                            </w:pPr>
                            <w:r w:rsidRPr="00CC6550">
                              <w:rPr>
                                <w:b/>
                              </w:rPr>
                              <w:t>Bradford SENDIASS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DC0AEF" id="_x0000_t202" coordsize="21600,21600" o:spt="202" path="m,l,21600r21600,l21600,xe">
                <v:stroke joinstyle="miter"/>
                <v:path gradientshapeok="t" o:connecttype="rect"/>
              </v:shapetype>
              <v:shape id="Text Box 2" o:spid="_x0000_s1026" type="#_x0000_t202" style="position:absolute;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" strokecolor="#92d050" strokeweight="2.25pt">
                <v:textbox style="mso-fit-shape-to-text:t">
                  <w:txbxContent>
                    <w:p w14:paraId="554166E9" w14:textId="77777777" w:rsidR="00CC6550" w:rsidRPr="00CC6550" w:rsidRDefault="00CC6550" w:rsidP="00CC6550">
                      <w:pPr>
                        <w:shd w:val="clear" w:color="auto" w:fill="92D050"/>
                        <w:jc w:val="center"/>
                        <w:rPr>
                          <w:b/>
                        </w:rPr>
                      </w:pPr>
                      <w:r w:rsidRPr="00CC6550">
                        <w:rPr>
                          <w:b/>
                        </w:rPr>
                        <w:t>Bradford SENDIASS</w:t>
                      </w:r>
                    </w:p>
                  </w:txbxContent>
                </v:textbox>
              </v:shape>
            </w:pict>
          </mc:Fallback>
        </mc:AlternateContent>
      </w:r>
    </w:p>
    <w:p w14:paraId="6AC98B63" w14:textId="77777777" w:rsidR="002B37E8" w:rsidRPr="00504D28" w:rsidRDefault="002B37E8" w:rsidP="002B37E8">
      <w:pPr>
        <w:rPr>
          <w:rFonts w:ascii="Comic Sans MS" w:hAnsi="Comic Sans MS"/>
        </w:rPr>
      </w:pPr>
    </w:p>
    <w:p w14:paraId="50F5534C" w14:textId="77777777" w:rsidR="002B37E8" w:rsidRPr="00504D28" w:rsidRDefault="002B37E8" w:rsidP="002B37E8">
      <w:pPr>
        <w:rPr>
          <w:rFonts w:ascii="Comic Sans MS" w:hAnsi="Comic Sans MS"/>
        </w:rPr>
      </w:pPr>
    </w:p>
    <w:p w14:paraId="6E895E9A" w14:textId="77777777" w:rsidR="002B37E8" w:rsidRPr="00504D28" w:rsidRDefault="002B37E8" w:rsidP="00D5077A">
      <w:pPr>
        <w:jc w:val="center"/>
        <w:rPr>
          <w:rFonts w:ascii="Comic Sans MS" w:hAnsi="Comic Sans MS"/>
          <w:sz w:val="36"/>
          <w:szCs w:val="36"/>
        </w:rPr>
      </w:pPr>
      <w:r w:rsidRPr="00504D28">
        <w:rPr>
          <w:rFonts w:ascii="Comic Sans MS" w:hAnsi="Comic Sans MS"/>
          <w:b/>
          <w:sz w:val="36"/>
          <w:szCs w:val="36"/>
        </w:rPr>
        <w:t>The SEND Tribunal Process</w:t>
      </w:r>
    </w:p>
    <w:p w14:paraId="26FF2B8A" w14:textId="77777777" w:rsidR="002B37E8" w:rsidRPr="00504D28" w:rsidRDefault="002B37E8" w:rsidP="002B37E8">
      <w:pPr>
        <w:rPr>
          <w:rFonts w:ascii="Comic Sans MS" w:hAnsi="Comic Sans MS"/>
        </w:rPr>
      </w:pPr>
    </w:p>
    <w:p w14:paraId="26360EB2" w14:textId="77777777" w:rsidR="002B37E8" w:rsidRPr="00504D28" w:rsidRDefault="002B37E8" w:rsidP="002B37E8">
      <w:pPr>
        <w:rPr>
          <w:rFonts w:ascii="Comic Sans MS" w:hAnsi="Comic Sans MS"/>
        </w:rPr>
      </w:pPr>
      <w:r w:rsidRPr="00504D28">
        <w:rPr>
          <w:rFonts w:ascii="Comic Sans MS" w:hAnsi="Comic Sans MS"/>
        </w:rPr>
        <w:t>The SEND Tribunal is part of the system of courts and tribunals which makes decisions in appeals and claims in relation to children and young people’s Special Educational Needs (SEN) and Disability.</w:t>
      </w:r>
    </w:p>
    <w:p w14:paraId="02DE9A09" w14:textId="77777777" w:rsidR="002B37E8" w:rsidRPr="00504D28" w:rsidRDefault="002B37E8" w:rsidP="002B37E8">
      <w:pPr>
        <w:rPr>
          <w:rFonts w:ascii="Comic Sans MS" w:hAnsi="Comic Sans MS"/>
        </w:rPr>
      </w:pPr>
    </w:p>
    <w:p w14:paraId="30C7F6CE" w14:textId="77777777" w:rsidR="002B37E8" w:rsidRPr="00504D28" w:rsidRDefault="002B37E8" w:rsidP="002B37E8">
      <w:pPr>
        <w:rPr>
          <w:rFonts w:ascii="Comic Sans MS" w:hAnsi="Comic Sans MS"/>
        </w:rPr>
      </w:pPr>
      <w:r w:rsidRPr="00504D28">
        <w:rPr>
          <w:rFonts w:ascii="Comic Sans MS" w:hAnsi="Comic Sans MS"/>
        </w:rPr>
        <w:t>This guide will focus solely on appeals lodged with the SEND Tribunal in relation to EHC plans.</w:t>
      </w:r>
    </w:p>
    <w:p w14:paraId="025404C6" w14:textId="77777777" w:rsidR="002B37E8" w:rsidRPr="00504D28" w:rsidRDefault="002B37E8" w:rsidP="002B37E8">
      <w:pPr>
        <w:rPr>
          <w:rFonts w:ascii="Comic Sans MS" w:hAnsi="Comic Sans MS"/>
        </w:rPr>
      </w:pPr>
    </w:p>
    <w:p w14:paraId="6C47D26E" w14:textId="77777777" w:rsidR="002B37E8" w:rsidRPr="00504D28" w:rsidRDefault="002B37E8" w:rsidP="002B37E8">
      <w:pPr>
        <w:rPr>
          <w:rFonts w:ascii="Comic Sans MS" w:hAnsi="Comic Sans MS"/>
          <w:b/>
        </w:rPr>
      </w:pPr>
      <w:r w:rsidRPr="00504D28">
        <w:rPr>
          <w:rFonts w:ascii="Comic Sans MS" w:hAnsi="Comic Sans MS"/>
          <w:b/>
        </w:rPr>
        <w:t>When can you appeal?</w:t>
      </w:r>
    </w:p>
    <w:p w14:paraId="1A60B024" w14:textId="77777777" w:rsidR="002B37E8" w:rsidRPr="00504D28" w:rsidRDefault="002B37E8" w:rsidP="002B37E8">
      <w:pPr>
        <w:rPr>
          <w:rFonts w:ascii="Comic Sans MS" w:hAnsi="Comic Sans MS"/>
        </w:rPr>
      </w:pPr>
    </w:p>
    <w:p w14:paraId="0A5207F5" w14:textId="77777777" w:rsidR="002B37E8" w:rsidRPr="00504D28" w:rsidRDefault="002B37E8" w:rsidP="002B37E8">
      <w:pPr>
        <w:rPr>
          <w:rFonts w:ascii="Comic Sans MS" w:hAnsi="Comic Sans MS"/>
        </w:rPr>
      </w:pPr>
      <w:r w:rsidRPr="00504D28">
        <w:rPr>
          <w:rFonts w:ascii="Comic Sans MS" w:hAnsi="Comic Sans MS"/>
        </w:rPr>
        <w:t>As a parent of a child with SEN (or a young person over 16 with ‘mental capacity’), you can appeal to the SEND Tribunal if your Local Authority (LA):</w:t>
      </w:r>
    </w:p>
    <w:p w14:paraId="0808024C" w14:textId="77777777" w:rsidR="002B37E8" w:rsidRPr="00504D28" w:rsidRDefault="002B37E8" w:rsidP="002B37E8">
      <w:pPr>
        <w:rPr>
          <w:rFonts w:ascii="Comic Sans MS" w:hAnsi="Comic Sans MS"/>
        </w:rPr>
      </w:pPr>
    </w:p>
    <w:p w14:paraId="364CCB3E"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refuses to carry out an EHC needs assessment</w:t>
      </w:r>
    </w:p>
    <w:p w14:paraId="3B1DD4C1"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refuses to issue an EHC plan after an assessment</w:t>
      </w:r>
    </w:p>
    <w:p w14:paraId="0277B1AE"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 xml:space="preserve">refuses to amend an EHC plan following a review or reassessment </w:t>
      </w:r>
    </w:p>
    <w:p w14:paraId="44E81137" w14:textId="77777777" w:rsidR="002B37E8" w:rsidRPr="00504D28" w:rsidRDefault="002B37E8" w:rsidP="00F0436B">
      <w:pPr>
        <w:pStyle w:val="ListParagraph"/>
        <w:numPr>
          <w:ilvl w:val="0"/>
          <w:numId w:val="5"/>
        </w:numPr>
        <w:rPr>
          <w:rFonts w:ascii="Comic Sans MS" w:hAnsi="Comic Sans MS"/>
        </w:rPr>
      </w:pPr>
      <w:r w:rsidRPr="00504D28">
        <w:rPr>
          <w:rFonts w:ascii="Comic Sans MS" w:hAnsi="Comic Sans MS"/>
        </w:rPr>
        <w:t>decides to cease to maintain an EHC plan.</w:t>
      </w:r>
    </w:p>
    <w:p w14:paraId="15E93CE2" w14:textId="77777777" w:rsidR="002B37E8" w:rsidRPr="00504D28" w:rsidRDefault="002B37E8" w:rsidP="002B37E8">
      <w:pPr>
        <w:rPr>
          <w:rFonts w:ascii="Comic Sans MS" w:hAnsi="Comic Sans MS"/>
        </w:rPr>
      </w:pPr>
    </w:p>
    <w:p w14:paraId="2FD162AC" w14:textId="77777777" w:rsidR="002B37E8" w:rsidRPr="00504D28" w:rsidRDefault="002B37E8" w:rsidP="002B37E8">
      <w:pPr>
        <w:rPr>
          <w:rFonts w:ascii="Comic Sans MS" w:hAnsi="Comic Sans MS"/>
        </w:rPr>
      </w:pPr>
      <w:r w:rsidRPr="00504D28">
        <w:rPr>
          <w:rFonts w:ascii="Comic Sans MS" w:hAnsi="Comic Sans MS"/>
        </w:rPr>
        <w:t>There are also rights of appeal about the contents of an EHC plan when first issued or reviewed/amended in a final form, specifically against:</w:t>
      </w:r>
    </w:p>
    <w:p w14:paraId="0EC33FA6" w14:textId="77777777" w:rsidR="002B37E8" w:rsidRPr="00504D28" w:rsidRDefault="002B37E8" w:rsidP="002B37E8">
      <w:pPr>
        <w:rPr>
          <w:rFonts w:ascii="Comic Sans MS" w:hAnsi="Comic Sans MS"/>
        </w:rPr>
      </w:pPr>
    </w:p>
    <w:p w14:paraId="736D6AA4"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b/>
        </w:rPr>
        <w:t>Section B</w:t>
      </w:r>
      <w:r w:rsidRPr="00504D28">
        <w:rPr>
          <w:rFonts w:ascii="Comic Sans MS" w:hAnsi="Comic Sans MS"/>
        </w:rPr>
        <w:t>: detailing the child or young person’s special educational   needs;</w:t>
      </w:r>
    </w:p>
    <w:p w14:paraId="47A0FD47"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b/>
        </w:rPr>
        <w:t>Section F</w:t>
      </w:r>
      <w:r w:rsidRPr="00504D28">
        <w:rPr>
          <w:rFonts w:ascii="Comic Sans MS" w:hAnsi="Comic Sans MS"/>
        </w:rPr>
        <w:t>: setting out the special educational provision specified in the EHC plan;</w:t>
      </w:r>
    </w:p>
    <w:p w14:paraId="0621759F" w14:textId="77777777" w:rsidR="002B37E8" w:rsidRDefault="002B37E8" w:rsidP="002B37E8">
      <w:pPr>
        <w:pStyle w:val="ListParagraph"/>
        <w:numPr>
          <w:ilvl w:val="0"/>
          <w:numId w:val="2"/>
        </w:numPr>
        <w:rPr>
          <w:rFonts w:ascii="Comic Sans MS" w:hAnsi="Comic Sans MS"/>
        </w:rPr>
      </w:pPr>
      <w:r w:rsidRPr="00504D28">
        <w:rPr>
          <w:rFonts w:ascii="Comic Sans MS" w:hAnsi="Comic Sans MS"/>
          <w:b/>
        </w:rPr>
        <w:t>Section I</w:t>
      </w:r>
      <w:r w:rsidRPr="00504D28">
        <w:rPr>
          <w:rFonts w:ascii="Comic Sans MS" w:hAnsi="Comic Sans MS"/>
        </w:rPr>
        <w:t>: naming the school or other setting in the EHC plan (and/or the type of school or setting), or if no school or other setting is named</w:t>
      </w:r>
    </w:p>
    <w:p w14:paraId="4CAA0CA8" w14:textId="77777777" w:rsidR="00765959" w:rsidRDefault="00765959" w:rsidP="00765959">
      <w:pPr>
        <w:pStyle w:val="ListParagraph"/>
        <w:rPr>
          <w:rFonts w:ascii="Comic Sans MS" w:hAnsi="Comic Sans MS"/>
        </w:rPr>
      </w:pPr>
    </w:p>
    <w:p w14:paraId="32B47634" w14:textId="77777777" w:rsidR="00765959" w:rsidRPr="00765959" w:rsidRDefault="00765959" w:rsidP="00765959">
      <w:pPr>
        <w:rPr>
          <w:rFonts w:ascii="Comic Sans MS" w:hAnsi="Comic Sans MS"/>
        </w:rPr>
      </w:pPr>
      <w:r>
        <w:rPr>
          <w:rFonts w:ascii="Comic Sans MS" w:hAnsi="Comic Sans MS"/>
        </w:rPr>
        <w:t>There is advice from HM Courts and Tribunal Service about appealing decisions available at:</w:t>
      </w:r>
      <w:r w:rsidR="00AF04E7">
        <w:rPr>
          <w:rFonts w:ascii="Comic Sans MS" w:hAnsi="Comic Sans MS"/>
        </w:rPr>
        <w:t xml:space="preserve"> How to Appeal an SEN Decision </w:t>
      </w:r>
      <w:hyperlink r:id="rId7" w:history="1">
        <w:r w:rsidR="00AF04E7" w:rsidRPr="0065005E">
          <w:rPr>
            <w:rStyle w:val="Hyperlink"/>
            <w:rFonts w:ascii="Comic Sans MS" w:hAnsi="Comic Sans MS"/>
          </w:rPr>
          <w:t>https://assets.publishing.service.gov.uk/government/uploads/system/uploads/attachment_data/file/776348/send37-eng.pdf</w:t>
        </w:r>
      </w:hyperlink>
      <w:r w:rsidR="00AF04E7">
        <w:rPr>
          <w:rFonts w:ascii="Comic Sans MS" w:hAnsi="Comic Sans MS"/>
        </w:rPr>
        <w:t xml:space="preserve"> </w:t>
      </w:r>
    </w:p>
    <w:p w14:paraId="50277551" w14:textId="77777777" w:rsidR="002B37E8" w:rsidRPr="00504D28" w:rsidRDefault="002B37E8" w:rsidP="002B37E8">
      <w:pPr>
        <w:rPr>
          <w:rFonts w:ascii="Comic Sans MS" w:hAnsi="Comic Sans MS"/>
        </w:rPr>
      </w:pPr>
    </w:p>
    <w:p w14:paraId="14CC88C2" w14:textId="77777777" w:rsidR="00AF04E7" w:rsidRDefault="00AF04E7" w:rsidP="002B37E8">
      <w:pPr>
        <w:rPr>
          <w:rFonts w:ascii="Comic Sans MS" w:hAnsi="Comic Sans MS"/>
          <w:b/>
        </w:rPr>
      </w:pPr>
    </w:p>
    <w:p w14:paraId="05A73646" w14:textId="77777777" w:rsidR="00AF04E7" w:rsidRDefault="00AF04E7" w:rsidP="002B37E8">
      <w:pPr>
        <w:rPr>
          <w:rFonts w:ascii="Comic Sans MS" w:hAnsi="Comic Sans MS"/>
          <w:b/>
        </w:rPr>
      </w:pPr>
    </w:p>
    <w:p w14:paraId="7AD9CCF4" w14:textId="77777777" w:rsidR="00AF04E7" w:rsidRDefault="00AF04E7" w:rsidP="002B37E8">
      <w:pPr>
        <w:rPr>
          <w:rFonts w:ascii="Comic Sans MS" w:hAnsi="Comic Sans MS"/>
          <w:b/>
        </w:rPr>
      </w:pPr>
    </w:p>
    <w:p w14:paraId="1098AF52" w14:textId="77777777" w:rsidR="002B37E8" w:rsidRPr="00504D28" w:rsidRDefault="002B37E8" w:rsidP="002B37E8">
      <w:pPr>
        <w:rPr>
          <w:rFonts w:ascii="Comic Sans MS" w:hAnsi="Comic Sans MS"/>
          <w:b/>
        </w:rPr>
      </w:pPr>
      <w:r w:rsidRPr="00504D28">
        <w:rPr>
          <w:rFonts w:ascii="Comic Sans MS" w:hAnsi="Comic Sans MS"/>
          <w:b/>
        </w:rPr>
        <w:lastRenderedPageBreak/>
        <w:t>What do you need in order to appeal?</w:t>
      </w:r>
    </w:p>
    <w:p w14:paraId="4C8A87DF" w14:textId="77777777" w:rsidR="002B37E8" w:rsidRPr="00504D28" w:rsidRDefault="002B37E8" w:rsidP="002B37E8">
      <w:pPr>
        <w:rPr>
          <w:rFonts w:ascii="Comic Sans MS" w:hAnsi="Comic Sans MS"/>
        </w:rPr>
      </w:pPr>
    </w:p>
    <w:p w14:paraId="798B60DB" w14:textId="77777777" w:rsidR="002B37E8" w:rsidRPr="00504D28" w:rsidRDefault="002B37E8" w:rsidP="002B37E8">
      <w:pPr>
        <w:rPr>
          <w:rFonts w:ascii="Comic Sans MS" w:hAnsi="Comic Sans MS"/>
        </w:rPr>
      </w:pPr>
      <w:r w:rsidRPr="00504D28">
        <w:rPr>
          <w:rFonts w:ascii="Comic Sans MS" w:hAnsi="Comic Sans MS"/>
        </w:rPr>
        <w:t>If you wish to lodge an appeal with the Tribunal then you must submit the following:</w:t>
      </w:r>
    </w:p>
    <w:p w14:paraId="730FB282" w14:textId="77777777" w:rsidR="00D5077A" w:rsidRPr="00504D28" w:rsidRDefault="002B37E8" w:rsidP="002B37E8">
      <w:pPr>
        <w:pStyle w:val="ListParagraph"/>
        <w:numPr>
          <w:ilvl w:val="0"/>
          <w:numId w:val="2"/>
        </w:numPr>
        <w:rPr>
          <w:rFonts w:ascii="Comic Sans MS" w:hAnsi="Comic Sans MS"/>
        </w:rPr>
      </w:pPr>
      <w:r w:rsidRPr="00504D28">
        <w:rPr>
          <w:rFonts w:ascii="Comic Sans MS" w:hAnsi="Comic Sans MS"/>
        </w:rPr>
        <w:t>An appeal form ( SEND35</w:t>
      </w:r>
      <w:r w:rsidR="00D5077A" w:rsidRPr="00504D28">
        <w:rPr>
          <w:rFonts w:ascii="Comic Sans MS" w:hAnsi="Comic Sans MS"/>
        </w:rPr>
        <w:t>,</w:t>
      </w:r>
      <w:r w:rsidRPr="00504D28">
        <w:rPr>
          <w:rFonts w:ascii="Comic Sans MS" w:hAnsi="Comic Sans MS"/>
        </w:rPr>
        <w:t xml:space="preserve"> </w:t>
      </w:r>
      <w:r w:rsidR="00D5077A" w:rsidRPr="00504D28">
        <w:rPr>
          <w:rFonts w:ascii="Comic Sans MS" w:hAnsi="Comic Sans MS"/>
        </w:rPr>
        <w:t xml:space="preserve">or 35A to appeal against refusal to assess, </w:t>
      </w:r>
      <w:r w:rsidRPr="00504D28">
        <w:rPr>
          <w:rFonts w:ascii="Comic Sans MS" w:hAnsi="Comic Sans MS"/>
        </w:rPr>
        <w:t>which can be downloaded from the SEND Tribunal’s website);</w:t>
      </w:r>
    </w:p>
    <w:p w14:paraId="3C40164B" w14:textId="77777777" w:rsidR="00AF04E7" w:rsidRPr="00AF04E7" w:rsidRDefault="00AF04E7" w:rsidP="00D5077A">
      <w:pPr>
        <w:pStyle w:val="ListParagraph"/>
        <w:rPr>
          <w:rFonts w:ascii="Comic Sans MS" w:hAnsi="Comic Sans MS"/>
        </w:rPr>
      </w:pPr>
      <w:r w:rsidRPr="00AF04E7">
        <w:rPr>
          <w:rFonts w:ascii="Comic Sans MS" w:hAnsi="Comic Sans MS"/>
        </w:rPr>
        <w:t>SEND Form 35</w:t>
      </w:r>
    </w:p>
    <w:p w14:paraId="569085D4" w14:textId="334C7E6D" w:rsidR="00C72F67" w:rsidRDefault="00C72F67" w:rsidP="00AF04E7">
      <w:pPr>
        <w:ind w:left="720"/>
      </w:pPr>
      <w:hyperlink r:id="rId8" w:history="1">
        <w:r w:rsidRPr="006A7D2C">
          <w:rPr>
            <w:rStyle w:val="Hyperlink"/>
          </w:rPr>
          <w:t>https://assets.publishing.service.gov.uk/government/uploads/system/uploads/attachment_data/file/1100523/SEND35_0219.pdf</w:t>
        </w:r>
      </w:hyperlink>
    </w:p>
    <w:p w14:paraId="0F597833" w14:textId="713698CB" w:rsidR="00AF04E7" w:rsidRPr="00AF04E7" w:rsidRDefault="00AF04E7" w:rsidP="00AF04E7">
      <w:pPr>
        <w:ind w:left="720"/>
        <w:rPr>
          <w:rFonts w:ascii="Comic Sans MS" w:hAnsi="Comic Sans MS"/>
        </w:rPr>
      </w:pPr>
      <w:r w:rsidRPr="00AF04E7">
        <w:rPr>
          <w:rFonts w:ascii="Comic Sans MS" w:hAnsi="Comic Sans MS"/>
        </w:rPr>
        <w:t>and</w:t>
      </w:r>
    </w:p>
    <w:p w14:paraId="766507AE" w14:textId="77777777" w:rsidR="00AF04E7" w:rsidRPr="00AF04E7" w:rsidRDefault="00AF04E7" w:rsidP="00AF04E7">
      <w:pPr>
        <w:ind w:left="720"/>
        <w:rPr>
          <w:rFonts w:ascii="Comic Sans MS" w:hAnsi="Comic Sans MS"/>
        </w:rPr>
      </w:pPr>
      <w:r w:rsidRPr="00AF04E7">
        <w:rPr>
          <w:rFonts w:ascii="Comic Sans MS" w:hAnsi="Comic Sans MS"/>
        </w:rPr>
        <w:t>SEND Form 35A</w:t>
      </w:r>
    </w:p>
    <w:p w14:paraId="1CE48AAC" w14:textId="77777777" w:rsidR="00AF04E7" w:rsidRPr="00AF04E7" w:rsidRDefault="00C72F67" w:rsidP="00D5077A">
      <w:pPr>
        <w:pStyle w:val="ListParagraph"/>
        <w:rPr>
          <w:rFonts w:ascii="Comic Sans MS" w:hAnsi="Comic Sans MS"/>
        </w:rPr>
      </w:pPr>
      <w:hyperlink r:id="rId9" w:history="1">
        <w:r w:rsidR="00AF04E7" w:rsidRPr="00AF04E7">
          <w:rPr>
            <w:rStyle w:val="Hyperlink"/>
            <w:rFonts w:ascii="Comic Sans MS" w:hAnsi="Comic Sans MS"/>
          </w:rPr>
          <w:t>https://assets.publishing.service.gov.uk/government/uploads/system/uploads/attachment_data/file/776050/send35a-eng.pdf</w:t>
        </w:r>
      </w:hyperlink>
      <w:r w:rsidR="00AF04E7" w:rsidRPr="00AF04E7">
        <w:rPr>
          <w:rFonts w:ascii="Comic Sans MS" w:hAnsi="Comic Sans MS"/>
        </w:rPr>
        <w:t xml:space="preserve"> </w:t>
      </w:r>
    </w:p>
    <w:p w14:paraId="06A8AC4C"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An LA decision letter - this will state that you have two months in which to appeal from the date of this letter and is usually the cover letter accompanyin</w:t>
      </w:r>
      <w:r w:rsidR="00D5077A" w:rsidRPr="00504D28">
        <w:rPr>
          <w:rFonts w:ascii="Comic Sans MS" w:hAnsi="Comic Sans MS"/>
        </w:rPr>
        <w:t>g the final EHC plan</w:t>
      </w:r>
    </w:p>
    <w:p w14:paraId="0FE6A1D9"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A mediation certificate (this is mandatory if you wish to appeal against an EHC-related decision, unless the dispute is simply about the naming of a school) - a mediation certificate can be obtained by contacting the number provided in the LA’s decision letter. You can then appeal within one month of obtaining this certificate. Therefore, the mediation certificate can potentia</w:t>
      </w:r>
      <w:r w:rsidR="00D5077A" w:rsidRPr="00504D28">
        <w:rPr>
          <w:rFonts w:ascii="Comic Sans MS" w:hAnsi="Comic Sans MS"/>
        </w:rPr>
        <w:t>lly extend your appeal deadline</w:t>
      </w:r>
    </w:p>
    <w:p w14:paraId="1DDBCB30"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 xml:space="preserve">If appealing </w:t>
      </w:r>
      <w:r w:rsidR="00D5077A" w:rsidRPr="00504D28">
        <w:rPr>
          <w:rFonts w:ascii="Comic Sans MS" w:hAnsi="Comic Sans MS"/>
        </w:rPr>
        <w:t>against contents of an EHC plan,</w:t>
      </w:r>
      <w:r w:rsidRPr="00504D28">
        <w:rPr>
          <w:rFonts w:ascii="Comic Sans MS" w:hAnsi="Comic Sans MS"/>
        </w:rPr>
        <w:t xml:space="preserve"> the EHC plan complete with </w:t>
      </w:r>
      <w:r w:rsidR="00D5077A" w:rsidRPr="00504D28">
        <w:rPr>
          <w:rFonts w:ascii="Comic Sans MS" w:hAnsi="Comic Sans MS"/>
        </w:rPr>
        <w:t>appendices</w:t>
      </w:r>
    </w:p>
    <w:p w14:paraId="140EC39C" w14:textId="77777777" w:rsidR="002B37E8" w:rsidRPr="00504D28" w:rsidRDefault="002B37E8" w:rsidP="002B37E8">
      <w:pPr>
        <w:pStyle w:val="ListParagraph"/>
        <w:numPr>
          <w:ilvl w:val="0"/>
          <w:numId w:val="2"/>
        </w:numPr>
        <w:rPr>
          <w:rFonts w:ascii="Comic Sans MS" w:hAnsi="Comic Sans MS"/>
        </w:rPr>
      </w:pPr>
      <w:r w:rsidRPr="00504D28">
        <w:rPr>
          <w:rFonts w:ascii="Comic Sans MS" w:hAnsi="Comic Sans MS"/>
        </w:rPr>
        <w:t>Your Grounds of Appeal</w:t>
      </w:r>
      <w:r w:rsidR="00E65950" w:rsidRPr="00504D28">
        <w:rPr>
          <w:rFonts w:ascii="Comic Sans MS" w:hAnsi="Comic Sans MS"/>
        </w:rPr>
        <w:t>,</w:t>
      </w:r>
      <w:r w:rsidRPr="00504D28">
        <w:rPr>
          <w:rFonts w:ascii="Comic Sans MS" w:hAnsi="Comic Sans MS"/>
        </w:rPr>
        <w:t xml:space="preserve"> detail</w:t>
      </w:r>
      <w:r w:rsidR="00D5077A" w:rsidRPr="00504D28">
        <w:rPr>
          <w:rFonts w:ascii="Comic Sans MS" w:hAnsi="Comic Sans MS"/>
        </w:rPr>
        <w:t>ing</w:t>
      </w:r>
      <w:r w:rsidRPr="00504D28">
        <w:rPr>
          <w:rFonts w:ascii="Comic Sans MS" w:hAnsi="Comic Sans MS"/>
        </w:rPr>
        <w:t xml:space="preserve"> your reasons </w:t>
      </w:r>
      <w:r w:rsidR="00D5077A" w:rsidRPr="00504D28">
        <w:rPr>
          <w:rFonts w:ascii="Comic Sans MS" w:hAnsi="Comic Sans MS"/>
        </w:rPr>
        <w:t xml:space="preserve">for appealing </w:t>
      </w:r>
      <w:r w:rsidR="00E65950" w:rsidRPr="00504D28">
        <w:rPr>
          <w:rFonts w:ascii="Comic Sans MS" w:hAnsi="Comic Sans MS"/>
        </w:rPr>
        <w:t xml:space="preserve">against </w:t>
      </w:r>
      <w:r w:rsidR="00D5077A" w:rsidRPr="00504D28">
        <w:rPr>
          <w:rFonts w:ascii="Comic Sans MS" w:hAnsi="Comic Sans MS"/>
        </w:rPr>
        <w:t>the LA’s decision</w:t>
      </w:r>
    </w:p>
    <w:p w14:paraId="157302FA" w14:textId="77777777" w:rsidR="002B37E8" w:rsidRPr="00504D28" w:rsidRDefault="002B37E8" w:rsidP="002B37E8">
      <w:pPr>
        <w:rPr>
          <w:rFonts w:ascii="Comic Sans MS" w:hAnsi="Comic Sans MS"/>
        </w:rPr>
      </w:pPr>
    </w:p>
    <w:p w14:paraId="7845F959" w14:textId="77777777" w:rsidR="002B37E8" w:rsidRPr="00504D28" w:rsidRDefault="002B37E8" w:rsidP="002B37E8">
      <w:pPr>
        <w:rPr>
          <w:rFonts w:ascii="Comic Sans MS" w:hAnsi="Comic Sans MS"/>
          <w:b/>
        </w:rPr>
      </w:pPr>
      <w:r w:rsidRPr="00504D28">
        <w:rPr>
          <w:rFonts w:ascii="Comic Sans MS" w:hAnsi="Comic Sans MS"/>
          <w:b/>
        </w:rPr>
        <w:t>The Appeal Timetable</w:t>
      </w:r>
    </w:p>
    <w:p w14:paraId="2F7BC4F1" w14:textId="77777777" w:rsidR="002B37E8" w:rsidRPr="00504D28" w:rsidRDefault="002B37E8" w:rsidP="002B37E8">
      <w:pPr>
        <w:rPr>
          <w:rFonts w:ascii="Comic Sans MS" w:hAnsi="Comic Sans MS"/>
        </w:rPr>
      </w:pPr>
    </w:p>
    <w:p w14:paraId="3A3F23E6" w14:textId="77777777" w:rsidR="002B37E8" w:rsidRPr="00504D28" w:rsidRDefault="002B37E8" w:rsidP="002B37E8">
      <w:pPr>
        <w:rPr>
          <w:rFonts w:ascii="Comic Sans MS" w:hAnsi="Comic Sans MS"/>
        </w:rPr>
      </w:pPr>
      <w:r w:rsidRPr="00504D28">
        <w:rPr>
          <w:rFonts w:ascii="Comic Sans MS" w:hAnsi="Comic Sans MS"/>
        </w:rPr>
        <w:t>Th</w:t>
      </w:r>
      <w:r w:rsidR="00D5077A" w:rsidRPr="00504D28">
        <w:rPr>
          <w:rFonts w:ascii="Comic Sans MS" w:hAnsi="Comic Sans MS"/>
        </w:rPr>
        <w:t xml:space="preserve">is is usually a 20-week process </w:t>
      </w:r>
      <w:r w:rsidRPr="00504D28">
        <w:rPr>
          <w:rFonts w:ascii="Comic Sans MS" w:hAnsi="Comic Sans MS"/>
        </w:rPr>
        <w:t>as follows:</w:t>
      </w:r>
    </w:p>
    <w:p w14:paraId="2350F9EF" w14:textId="77777777" w:rsidR="002B37E8" w:rsidRPr="00504D28" w:rsidRDefault="002B37E8" w:rsidP="002B37E8">
      <w:pPr>
        <w:rPr>
          <w:rFonts w:ascii="Comic Sans MS" w:hAnsi="Comic Sans MS"/>
        </w:rPr>
      </w:pPr>
      <w:r w:rsidRPr="00504D28">
        <w:rPr>
          <w:rFonts w:ascii="Comic Sans MS" w:hAnsi="Comic Sans MS"/>
        </w:rPr>
        <w:t>• Week 0</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lodged</w:t>
      </w:r>
    </w:p>
    <w:p w14:paraId="74911552" w14:textId="77777777" w:rsidR="002B37E8" w:rsidRPr="00504D28" w:rsidRDefault="002B37E8" w:rsidP="002B37E8">
      <w:pPr>
        <w:rPr>
          <w:rFonts w:ascii="Comic Sans MS" w:hAnsi="Comic Sans MS"/>
        </w:rPr>
      </w:pPr>
      <w:r w:rsidRPr="00504D28">
        <w:rPr>
          <w:rFonts w:ascii="Comic Sans MS" w:hAnsi="Comic Sans MS"/>
        </w:rPr>
        <w:t>• Week 0-2</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registered</w:t>
      </w:r>
    </w:p>
    <w:p w14:paraId="7CEBE046"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6:</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w:t>
      </w:r>
      <w:r w:rsidR="00E65950" w:rsidRPr="00504D28">
        <w:rPr>
          <w:rFonts w:ascii="Comic Sans MS" w:hAnsi="Comic Sans MS"/>
        </w:rPr>
        <w:t>e LA must respond to the appeal</w:t>
      </w:r>
    </w:p>
    <w:p w14:paraId="0007D671"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16:</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All fur</w:t>
      </w:r>
      <w:r w:rsidR="00E65950" w:rsidRPr="00504D28">
        <w:rPr>
          <w:rFonts w:ascii="Comic Sans MS" w:hAnsi="Comic Sans MS"/>
        </w:rPr>
        <w:t>ther evidence must be submitted</w:t>
      </w:r>
    </w:p>
    <w:p w14:paraId="47BA6E03"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20:</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The T</w:t>
      </w:r>
      <w:r w:rsidR="00E65950" w:rsidRPr="00504D28">
        <w:rPr>
          <w:rFonts w:ascii="Comic Sans MS" w:hAnsi="Comic Sans MS"/>
        </w:rPr>
        <w:t>ribunal hearing will take place</w:t>
      </w:r>
    </w:p>
    <w:p w14:paraId="561B5570" w14:textId="77777777" w:rsidR="002B37E8" w:rsidRPr="00504D28" w:rsidRDefault="002B37E8" w:rsidP="002B37E8">
      <w:pPr>
        <w:rPr>
          <w:rFonts w:ascii="Comic Sans MS" w:hAnsi="Comic Sans MS"/>
        </w:rPr>
      </w:pPr>
      <w:r w:rsidRPr="00504D28">
        <w:rPr>
          <w:rFonts w:ascii="Comic Sans MS" w:hAnsi="Comic Sans MS"/>
        </w:rPr>
        <w:t>• Week 20+2:</w:t>
      </w:r>
      <w:r w:rsidR="00E65950" w:rsidRPr="00504D28">
        <w:rPr>
          <w:rFonts w:ascii="Comic Sans MS" w:hAnsi="Comic Sans MS"/>
        </w:rPr>
        <w:tab/>
        <w:t>The Tribunal decision is issue</w:t>
      </w:r>
      <w:r w:rsidRPr="00504D28">
        <w:rPr>
          <w:rFonts w:ascii="Comic Sans MS" w:hAnsi="Comic Sans MS"/>
        </w:rPr>
        <w:t>.</w:t>
      </w:r>
    </w:p>
    <w:p w14:paraId="71A983D3" w14:textId="77777777" w:rsidR="002B37E8" w:rsidRPr="00504D28" w:rsidRDefault="002B37E8" w:rsidP="002B37E8">
      <w:pPr>
        <w:rPr>
          <w:rFonts w:ascii="Comic Sans MS" w:hAnsi="Comic Sans MS"/>
        </w:rPr>
      </w:pPr>
    </w:p>
    <w:p w14:paraId="0F332333" w14:textId="77777777" w:rsidR="002B37E8" w:rsidRPr="00504D28" w:rsidRDefault="002B37E8" w:rsidP="002B37E8">
      <w:pPr>
        <w:rPr>
          <w:rFonts w:ascii="Comic Sans MS" w:hAnsi="Comic Sans MS"/>
        </w:rPr>
      </w:pPr>
      <w:r w:rsidRPr="00504D28">
        <w:rPr>
          <w:rFonts w:ascii="Comic Sans MS" w:hAnsi="Comic Sans MS"/>
        </w:rPr>
        <w:t>However</w:t>
      </w:r>
      <w:r w:rsidR="00E65950" w:rsidRPr="00504D28">
        <w:rPr>
          <w:rFonts w:ascii="Comic Sans MS" w:hAnsi="Comic Sans MS"/>
        </w:rPr>
        <w:t>,</w:t>
      </w:r>
      <w:r w:rsidRPr="00504D28">
        <w:rPr>
          <w:rFonts w:ascii="Comic Sans MS" w:hAnsi="Comic Sans MS"/>
        </w:rPr>
        <w:t xml:space="preserve"> if the appeal concerns a transfer of schooling, </w:t>
      </w:r>
      <w:r w:rsidR="00E65950" w:rsidRPr="00504D28">
        <w:rPr>
          <w:rFonts w:ascii="Comic Sans MS" w:hAnsi="Comic Sans MS"/>
        </w:rPr>
        <w:t>i.e.</w:t>
      </w:r>
      <w:r w:rsidRPr="00504D28">
        <w:rPr>
          <w:rFonts w:ascii="Comic Sans MS" w:hAnsi="Comic Sans MS"/>
        </w:rPr>
        <w:t xml:space="preserve"> betwe</w:t>
      </w:r>
      <w:r w:rsidR="00F0436B" w:rsidRPr="00504D28">
        <w:rPr>
          <w:rFonts w:ascii="Comic Sans MS" w:hAnsi="Comic Sans MS"/>
        </w:rPr>
        <w:t>en primary and secondary school or</w:t>
      </w:r>
      <w:r w:rsidRPr="00504D28">
        <w:rPr>
          <w:rFonts w:ascii="Comic Sans MS" w:hAnsi="Comic Sans MS"/>
        </w:rPr>
        <w:t xml:space="preserve"> between school </w:t>
      </w:r>
      <w:r w:rsidR="00D5077A" w:rsidRPr="00504D28">
        <w:rPr>
          <w:rFonts w:ascii="Comic Sans MS" w:hAnsi="Comic Sans MS"/>
        </w:rPr>
        <w:t xml:space="preserve">and college at Post-16/19 </w:t>
      </w:r>
      <w:r w:rsidRPr="00504D28">
        <w:rPr>
          <w:rFonts w:ascii="Comic Sans MS" w:hAnsi="Comic Sans MS"/>
        </w:rPr>
        <w:t>the appeal will be placed on an expedited timetable of 12 weeks.</w:t>
      </w:r>
    </w:p>
    <w:p w14:paraId="37DA2495" w14:textId="77777777" w:rsidR="002B37E8" w:rsidRPr="00504D28" w:rsidRDefault="002B37E8" w:rsidP="002B37E8">
      <w:pPr>
        <w:rPr>
          <w:rFonts w:ascii="Comic Sans MS" w:hAnsi="Comic Sans MS"/>
        </w:rPr>
      </w:pPr>
    </w:p>
    <w:p w14:paraId="46BA45CA" w14:textId="77777777" w:rsidR="002B37E8" w:rsidRPr="00504D28" w:rsidRDefault="002B37E8" w:rsidP="002B37E8">
      <w:pPr>
        <w:rPr>
          <w:rFonts w:ascii="Comic Sans MS" w:hAnsi="Comic Sans MS"/>
        </w:rPr>
      </w:pPr>
      <w:r w:rsidRPr="00504D28">
        <w:rPr>
          <w:rFonts w:ascii="Comic Sans MS" w:hAnsi="Comic Sans MS"/>
        </w:rPr>
        <w:lastRenderedPageBreak/>
        <w:t>This would then oper</w:t>
      </w:r>
      <w:r w:rsidR="00E65950" w:rsidRPr="00504D28">
        <w:rPr>
          <w:rFonts w:ascii="Comic Sans MS" w:hAnsi="Comic Sans MS"/>
        </w:rPr>
        <w:t>ate on the following timescales:</w:t>
      </w:r>
    </w:p>
    <w:p w14:paraId="7314322B" w14:textId="77777777" w:rsidR="002B37E8" w:rsidRPr="00504D28" w:rsidRDefault="002B37E8" w:rsidP="002B37E8">
      <w:pPr>
        <w:rPr>
          <w:rFonts w:ascii="Comic Sans MS" w:hAnsi="Comic Sans MS"/>
        </w:rPr>
      </w:pPr>
      <w:r w:rsidRPr="00504D28">
        <w:rPr>
          <w:rFonts w:ascii="Comic Sans MS" w:hAnsi="Comic Sans MS"/>
        </w:rPr>
        <w:t>• Week 0</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lodged</w:t>
      </w:r>
      <w:r w:rsidRPr="00504D28">
        <w:rPr>
          <w:rFonts w:ascii="Comic Sans MS" w:hAnsi="Comic Sans MS"/>
        </w:rPr>
        <w:t xml:space="preserve">   </w:t>
      </w:r>
    </w:p>
    <w:p w14:paraId="68D58904" w14:textId="77777777" w:rsidR="002B37E8" w:rsidRPr="00504D28" w:rsidRDefault="002B37E8" w:rsidP="002B37E8">
      <w:pPr>
        <w:rPr>
          <w:rFonts w:ascii="Comic Sans MS" w:hAnsi="Comic Sans MS"/>
        </w:rPr>
      </w:pPr>
      <w:r w:rsidRPr="00504D28">
        <w:rPr>
          <w:rFonts w:ascii="Comic Sans MS" w:hAnsi="Comic Sans MS"/>
        </w:rPr>
        <w:t>• Week 0-2</w:t>
      </w:r>
      <w:r w:rsidR="00E65950" w:rsidRPr="00504D28">
        <w:rPr>
          <w:rFonts w:ascii="Comic Sans MS" w:hAnsi="Comic Sans MS"/>
        </w:rPr>
        <w:t>:</w:t>
      </w:r>
      <w:r w:rsidR="00E65950" w:rsidRPr="00504D28">
        <w:rPr>
          <w:rFonts w:ascii="Comic Sans MS" w:hAnsi="Comic Sans MS"/>
        </w:rPr>
        <w:tab/>
      </w:r>
      <w:r w:rsidR="00E65950" w:rsidRPr="00504D28">
        <w:rPr>
          <w:rFonts w:ascii="Comic Sans MS" w:hAnsi="Comic Sans MS"/>
        </w:rPr>
        <w:tab/>
        <w:t>The appeal is registered</w:t>
      </w:r>
    </w:p>
    <w:p w14:paraId="62F63FC8"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5:</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w:t>
      </w:r>
      <w:r w:rsidR="00E65950" w:rsidRPr="00504D28">
        <w:rPr>
          <w:rFonts w:ascii="Comic Sans MS" w:hAnsi="Comic Sans MS"/>
        </w:rPr>
        <w:t>e LA must respond to the appeal</w:t>
      </w:r>
    </w:p>
    <w:p w14:paraId="1BF9D9FD"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9:</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All fur</w:t>
      </w:r>
      <w:r w:rsidR="00E65950" w:rsidRPr="00504D28">
        <w:rPr>
          <w:rFonts w:ascii="Comic Sans MS" w:hAnsi="Comic Sans MS"/>
        </w:rPr>
        <w:t>ther evidence must be submitted</w:t>
      </w:r>
    </w:p>
    <w:p w14:paraId="5B2C7BD3"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12:</w:t>
      </w:r>
      <w:r w:rsidR="00E65950" w:rsidRPr="00504D28">
        <w:rPr>
          <w:rFonts w:ascii="Comic Sans MS" w:hAnsi="Comic Sans MS"/>
        </w:rPr>
        <w:tab/>
      </w:r>
      <w:r w:rsidR="00E65950" w:rsidRPr="00504D28">
        <w:rPr>
          <w:rFonts w:ascii="Comic Sans MS" w:hAnsi="Comic Sans MS"/>
        </w:rPr>
        <w:tab/>
      </w:r>
      <w:r w:rsidRPr="00504D28">
        <w:rPr>
          <w:rFonts w:ascii="Comic Sans MS" w:hAnsi="Comic Sans MS"/>
        </w:rPr>
        <w:t>The T</w:t>
      </w:r>
      <w:r w:rsidR="00E65950" w:rsidRPr="00504D28">
        <w:rPr>
          <w:rFonts w:ascii="Comic Sans MS" w:hAnsi="Comic Sans MS"/>
        </w:rPr>
        <w:t>ribunal hearing will take place</w:t>
      </w:r>
    </w:p>
    <w:p w14:paraId="54974157" w14:textId="77777777" w:rsidR="002B37E8" w:rsidRPr="00504D28" w:rsidRDefault="002B37E8" w:rsidP="002B37E8">
      <w:pPr>
        <w:rPr>
          <w:rFonts w:ascii="Comic Sans MS" w:hAnsi="Comic Sans MS"/>
        </w:rPr>
      </w:pPr>
      <w:r w:rsidRPr="00504D28">
        <w:rPr>
          <w:rFonts w:ascii="Comic Sans MS" w:hAnsi="Comic Sans MS"/>
        </w:rPr>
        <w:t xml:space="preserve">• </w:t>
      </w:r>
      <w:r w:rsidR="00E65950" w:rsidRPr="00504D28">
        <w:rPr>
          <w:rFonts w:ascii="Comic Sans MS" w:hAnsi="Comic Sans MS"/>
        </w:rPr>
        <w:t>Week 12+2:</w:t>
      </w:r>
      <w:r w:rsidR="00E65950" w:rsidRPr="00504D28">
        <w:rPr>
          <w:rFonts w:ascii="Comic Sans MS" w:hAnsi="Comic Sans MS"/>
        </w:rPr>
        <w:tab/>
        <w:t>The Tribunal decision is issued</w:t>
      </w:r>
    </w:p>
    <w:p w14:paraId="49B291D4" w14:textId="77777777" w:rsidR="00765959" w:rsidRDefault="00765959" w:rsidP="002B37E8">
      <w:pPr>
        <w:rPr>
          <w:rFonts w:ascii="Comic Sans MS" w:hAnsi="Comic Sans MS"/>
          <w:b/>
        </w:rPr>
      </w:pPr>
    </w:p>
    <w:p w14:paraId="62914915" w14:textId="77777777" w:rsidR="002B37E8" w:rsidRPr="00504D28" w:rsidRDefault="002B37E8" w:rsidP="002B37E8">
      <w:pPr>
        <w:rPr>
          <w:rFonts w:ascii="Comic Sans MS" w:hAnsi="Comic Sans MS"/>
          <w:b/>
        </w:rPr>
      </w:pPr>
      <w:r w:rsidRPr="00504D28">
        <w:rPr>
          <w:rFonts w:ascii="Comic Sans MS" w:hAnsi="Comic Sans MS"/>
          <w:b/>
        </w:rPr>
        <w:t>Once Your Appeal Has Been Registered</w:t>
      </w:r>
    </w:p>
    <w:p w14:paraId="7AAD8703" w14:textId="77777777" w:rsidR="002B37E8" w:rsidRPr="00504D28" w:rsidRDefault="002B37E8" w:rsidP="002B37E8">
      <w:pPr>
        <w:rPr>
          <w:rFonts w:ascii="Comic Sans MS" w:hAnsi="Comic Sans MS"/>
        </w:rPr>
      </w:pPr>
    </w:p>
    <w:p w14:paraId="6E217CDE" w14:textId="77777777" w:rsidR="002B37E8" w:rsidRPr="00504D28" w:rsidRDefault="002B37E8" w:rsidP="002B37E8">
      <w:pPr>
        <w:rPr>
          <w:rFonts w:ascii="Comic Sans MS" w:hAnsi="Comic Sans MS"/>
        </w:rPr>
      </w:pPr>
      <w:r w:rsidRPr="00504D28">
        <w:rPr>
          <w:rFonts w:ascii="Comic Sans MS" w:hAnsi="Comic Sans MS"/>
        </w:rPr>
        <w:t>You will receive a ‘Letter of Registration’ which confirms that your appeal has been registered and your appeal number.</w:t>
      </w:r>
      <w:r w:rsidR="00F0436B" w:rsidRPr="00504D28">
        <w:rPr>
          <w:rFonts w:ascii="Comic Sans MS" w:hAnsi="Comic Sans MS"/>
        </w:rPr>
        <w:t xml:space="preserve"> </w:t>
      </w:r>
      <w:r w:rsidRPr="00504D28">
        <w:rPr>
          <w:rFonts w:ascii="Comic Sans MS" w:hAnsi="Comic Sans MS"/>
        </w:rPr>
        <w:t>It will also set out the date of the hearing and relevant deadlines for both the LA and yourself including:</w:t>
      </w:r>
    </w:p>
    <w:p w14:paraId="15C03761"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 xml:space="preserve">Deadline for </w:t>
      </w:r>
      <w:r w:rsidR="00F0436B" w:rsidRPr="00504D28">
        <w:rPr>
          <w:rFonts w:ascii="Comic Sans MS" w:hAnsi="Comic Sans MS"/>
        </w:rPr>
        <w:t>the LA’s response to the appeal</w:t>
      </w:r>
    </w:p>
    <w:p w14:paraId="0A1938EB"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Deadline for submission of Case Progression Checklist and A</w:t>
      </w:r>
      <w:r w:rsidR="00F0436B" w:rsidRPr="00504D28">
        <w:rPr>
          <w:rFonts w:ascii="Comic Sans MS" w:hAnsi="Comic Sans MS"/>
        </w:rPr>
        <w:t>ttendance Form for both parties</w:t>
      </w:r>
    </w:p>
    <w:p w14:paraId="04A93716" w14:textId="77777777" w:rsidR="002B37E8" w:rsidRPr="00504D28" w:rsidRDefault="002B37E8" w:rsidP="00F0436B">
      <w:pPr>
        <w:pStyle w:val="ListParagraph"/>
        <w:numPr>
          <w:ilvl w:val="0"/>
          <w:numId w:val="2"/>
        </w:numPr>
        <w:rPr>
          <w:rFonts w:ascii="Comic Sans MS" w:hAnsi="Comic Sans MS"/>
        </w:rPr>
      </w:pPr>
      <w:r w:rsidRPr="00504D28">
        <w:rPr>
          <w:rFonts w:ascii="Comic Sans MS" w:hAnsi="Comic Sans MS"/>
        </w:rPr>
        <w:t>Further Evi</w:t>
      </w:r>
      <w:r w:rsidR="00F0436B" w:rsidRPr="00504D28">
        <w:rPr>
          <w:rFonts w:ascii="Comic Sans MS" w:hAnsi="Comic Sans MS"/>
        </w:rPr>
        <w:t>dence deadline for both parties</w:t>
      </w:r>
    </w:p>
    <w:p w14:paraId="6AB304CE" w14:textId="77777777" w:rsidR="002B37E8" w:rsidRPr="00504D28" w:rsidRDefault="002B37E8" w:rsidP="002B37E8">
      <w:pPr>
        <w:rPr>
          <w:rFonts w:ascii="Comic Sans MS" w:hAnsi="Comic Sans MS"/>
        </w:rPr>
      </w:pPr>
    </w:p>
    <w:p w14:paraId="70CC4D6A" w14:textId="77777777" w:rsidR="002B37E8" w:rsidRPr="00504D28" w:rsidRDefault="002B37E8" w:rsidP="002B37E8">
      <w:pPr>
        <w:rPr>
          <w:rFonts w:ascii="Comic Sans MS" w:hAnsi="Comic Sans MS"/>
          <w:b/>
        </w:rPr>
      </w:pPr>
      <w:r w:rsidRPr="00504D28">
        <w:rPr>
          <w:rFonts w:ascii="Comic Sans MS" w:hAnsi="Comic Sans MS"/>
          <w:b/>
        </w:rPr>
        <w:t>The Hearing</w:t>
      </w:r>
    </w:p>
    <w:p w14:paraId="68C2E200" w14:textId="77777777" w:rsidR="002B37E8" w:rsidRPr="00504D28" w:rsidRDefault="002B37E8" w:rsidP="002B37E8">
      <w:pPr>
        <w:rPr>
          <w:rFonts w:ascii="Comic Sans MS" w:hAnsi="Comic Sans MS"/>
        </w:rPr>
      </w:pPr>
    </w:p>
    <w:p w14:paraId="17651C01" w14:textId="77777777" w:rsidR="002B37E8" w:rsidRPr="00504D28" w:rsidRDefault="002B37E8" w:rsidP="002B37E8">
      <w:pPr>
        <w:rPr>
          <w:rFonts w:ascii="Comic Sans MS" w:hAnsi="Comic Sans MS"/>
          <w:b/>
        </w:rPr>
      </w:pPr>
      <w:r w:rsidRPr="00504D28">
        <w:rPr>
          <w:rFonts w:ascii="Comic Sans MS" w:hAnsi="Comic Sans MS"/>
          <w:b/>
        </w:rPr>
        <w:t>Where will the hearing be?</w:t>
      </w:r>
    </w:p>
    <w:p w14:paraId="1CF00B76" w14:textId="77777777" w:rsidR="002B37E8" w:rsidRPr="00504D28" w:rsidRDefault="002B37E8" w:rsidP="002B37E8">
      <w:pPr>
        <w:rPr>
          <w:rFonts w:ascii="Comic Sans MS" w:hAnsi="Comic Sans MS"/>
        </w:rPr>
      </w:pPr>
      <w:r w:rsidRPr="00504D28">
        <w:rPr>
          <w:rFonts w:ascii="Comic Sans MS" w:hAnsi="Comic Sans MS"/>
        </w:rPr>
        <w:t>Since August 2016, all refusal to assess appeals are “paper hearings”, you will not need to attend unless the judge orders an oral hearing.</w:t>
      </w:r>
      <w:r w:rsidR="00E65950" w:rsidRPr="00504D28">
        <w:rPr>
          <w:rFonts w:ascii="Comic Sans MS" w:hAnsi="Comic Sans MS"/>
        </w:rPr>
        <w:t xml:space="preserve"> In this case t</w:t>
      </w:r>
      <w:r w:rsidRPr="00504D28">
        <w:rPr>
          <w:rFonts w:ascii="Comic Sans MS" w:hAnsi="Comic Sans MS"/>
        </w:rPr>
        <w:t xml:space="preserve">he hearing will be held at a venue no further </w:t>
      </w:r>
      <w:r w:rsidR="00E65950" w:rsidRPr="00504D28">
        <w:rPr>
          <w:rFonts w:ascii="Comic Sans MS" w:hAnsi="Comic Sans MS"/>
        </w:rPr>
        <w:t>than 2 hours away from where</w:t>
      </w:r>
      <w:r w:rsidRPr="00504D28">
        <w:rPr>
          <w:rFonts w:ascii="Comic Sans MS" w:hAnsi="Comic Sans MS"/>
        </w:rPr>
        <w:t xml:space="preserve"> parents live.</w:t>
      </w:r>
    </w:p>
    <w:p w14:paraId="3FF47114" w14:textId="77777777" w:rsidR="002B37E8" w:rsidRPr="00504D28" w:rsidRDefault="002B37E8" w:rsidP="002B37E8">
      <w:pPr>
        <w:rPr>
          <w:rFonts w:ascii="Comic Sans MS" w:hAnsi="Comic Sans MS"/>
        </w:rPr>
      </w:pPr>
      <w:r w:rsidRPr="00504D28">
        <w:rPr>
          <w:rFonts w:ascii="Comic Sans MS" w:hAnsi="Comic Sans MS"/>
        </w:rPr>
        <w:t xml:space="preserve">  </w:t>
      </w:r>
    </w:p>
    <w:p w14:paraId="1FA2E37C" w14:textId="77777777" w:rsidR="002B37E8" w:rsidRPr="00504D28" w:rsidRDefault="002B37E8" w:rsidP="002B37E8">
      <w:pPr>
        <w:rPr>
          <w:rFonts w:ascii="Comic Sans MS" w:hAnsi="Comic Sans MS"/>
          <w:b/>
        </w:rPr>
      </w:pPr>
      <w:r w:rsidRPr="00504D28">
        <w:rPr>
          <w:rFonts w:ascii="Comic Sans MS" w:hAnsi="Comic Sans MS"/>
          <w:b/>
        </w:rPr>
        <w:t>Who will be at the hearing?</w:t>
      </w:r>
    </w:p>
    <w:p w14:paraId="46FDD002" w14:textId="77777777" w:rsidR="002B37E8" w:rsidRPr="00504D28" w:rsidRDefault="002B37E8" w:rsidP="002B37E8">
      <w:pPr>
        <w:rPr>
          <w:rFonts w:ascii="Comic Sans MS" w:hAnsi="Comic Sans MS"/>
        </w:rPr>
      </w:pPr>
    </w:p>
    <w:p w14:paraId="1221ACE7" w14:textId="77777777" w:rsidR="002B37E8" w:rsidRPr="00504D28" w:rsidRDefault="002B37E8" w:rsidP="002B37E8">
      <w:pPr>
        <w:rPr>
          <w:rFonts w:ascii="Comic Sans MS" w:hAnsi="Comic Sans MS"/>
        </w:rPr>
      </w:pPr>
      <w:r w:rsidRPr="00504D28">
        <w:rPr>
          <w:rFonts w:ascii="Comic Sans MS" w:hAnsi="Comic Sans MS"/>
        </w:rPr>
        <w:t xml:space="preserve">The hearing will be heard by a </w:t>
      </w:r>
      <w:r w:rsidR="00504D28" w:rsidRPr="00504D28">
        <w:rPr>
          <w:rFonts w:ascii="Comic Sans MS" w:hAnsi="Comic Sans MS"/>
        </w:rPr>
        <w:t>panel of two/three people</w:t>
      </w:r>
      <w:r w:rsidRPr="00504D28">
        <w:rPr>
          <w:rFonts w:ascii="Comic Sans MS" w:hAnsi="Comic Sans MS"/>
        </w:rPr>
        <w:t xml:space="preserve">, consisting of one Tribunal Judge </w:t>
      </w:r>
      <w:r w:rsidR="00504D28" w:rsidRPr="00504D28">
        <w:rPr>
          <w:rFonts w:ascii="Comic Sans MS" w:hAnsi="Comic Sans MS"/>
        </w:rPr>
        <w:t>and one/</w:t>
      </w:r>
      <w:r w:rsidR="00E65950" w:rsidRPr="00504D28">
        <w:rPr>
          <w:rFonts w:ascii="Comic Sans MS" w:hAnsi="Comic Sans MS"/>
        </w:rPr>
        <w:t>two specialist members</w:t>
      </w:r>
      <w:r w:rsidRPr="00504D28">
        <w:rPr>
          <w:rFonts w:ascii="Comic Sans MS" w:hAnsi="Comic Sans MS"/>
        </w:rPr>
        <w:t xml:space="preserve"> with experience of special educational needs.</w:t>
      </w:r>
    </w:p>
    <w:p w14:paraId="30F2DB08" w14:textId="77777777" w:rsidR="002B37E8" w:rsidRPr="00504D28" w:rsidRDefault="002B37E8" w:rsidP="002B37E8">
      <w:pPr>
        <w:rPr>
          <w:rFonts w:ascii="Comic Sans MS" w:hAnsi="Comic Sans MS"/>
        </w:rPr>
      </w:pPr>
    </w:p>
    <w:p w14:paraId="6FC995D3" w14:textId="77777777" w:rsidR="002B37E8" w:rsidRPr="00504D28" w:rsidRDefault="00504D28" w:rsidP="002B37E8">
      <w:pPr>
        <w:rPr>
          <w:rFonts w:ascii="Comic Sans MS" w:hAnsi="Comic Sans MS"/>
        </w:rPr>
      </w:pPr>
      <w:r w:rsidRPr="00504D28">
        <w:rPr>
          <w:rFonts w:ascii="Comic Sans MS" w:hAnsi="Comic Sans MS"/>
        </w:rPr>
        <w:t xml:space="preserve">The </w:t>
      </w:r>
      <w:r w:rsidR="002B37E8" w:rsidRPr="00504D28">
        <w:rPr>
          <w:rFonts w:ascii="Comic Sans MS" w:hAnsi="Comic Sans MS"/>
        </w:rPr>
        <w:t>LA representative and the parents/young person and, if requested, their representative</w:t>
      </w:r>
      <w:r w:rsidR="00E65950" w:rsidRPr="00504D28">
        <w:rPr>
          <w:rFonts w:ascii="Comic Sans MS" w:hAnsi="Comic Sans MS"/>
        </w:rPr>
        <w:t>,</w:t>
      </w:r>
      <w:r w:rsidR="002B37E8" w:rsidRPr="00504D28">
        <w:rPr>
          <w:rFonts w:ascii="Comic Sans MS" w:hAnsi="Comic Sans MS"/>
        </w:rPr>
        <w:t xml:space="preserve"> will be in attendance</w:t>
      </w:r>
      <w:r w:rsidRPr="00504D28">
        <w:rPr>
          <w:rFonts w:ascii="Comic Sans MS" w:hAnsi="Comic Sans MS"/>
        </w:rPr>
        <w:t>.</w:t>
      </w:r>
      <w:r w:rsidR="002B37E8" w:rsidRPr="00504D28">
        <w:rPr>
          <w:rFonts w:ascii="Comic Sans MS" w:hAnsi="Comic Sans MS"/>
        </w:rPr>
        <w:t xml:space="preserve"> </w:t>
      </w:r>
      <w:r w:rsidRPr="00504D28">
        <w:rPr>
          <w:rFonts w:ascii="Comic Sans MS" w:hAnsi="Comic Sans MS"/>
        </w:rPr>
        <w:t>W</w:t>
      </w:r>
      <w:r w:rsidR="002B37E8" w:rsidRPr="00504D28">
        <w:rPr>
          <w:rFonts w:ascii="Comic Sans MS" w:hAnsi="Comic Sans MS"/>
        </w:rPr>
        <w:t>itnesses as specified in their Attendance Forms (mentioned above), of whom there wil</w:t>
      </w:r>
      <w:r w:rsidRPr="00504D28">
        <w:rPr>
          <w:rFonts w:ascii="Comic Sans MS" w:hAnsi="Comic Sans MS"/>
        </w:rPr>
        <w:t>l usually be up to three (extra</w:t>
      </w:r>
      <w:r w:rsidR="002B37E8" w:rsidRPr="00504D28">
        <w:rPr>
          <w:rFonts w:ascii="Comic Sans MS" w:hAnsi="Comic Sans MS"/>
        </w:rPr>
        <w:t xml:space="preserve"> witnesses can be allowed in exceptional circumstances)</w:t>
      </w:r>
      <w:r w:rsidRPr="00504D28">
        <w:rPr>
          <w:rFonts w:ascii="Comic Sans MS" w:hAnsi="Comic Sans MS"/>
        </w:rPr>
        <w:t xml:space="preserve"> will also attend.</w:t>
      </w:r>
    </w:p>
    <w:p w14:paraId="2385AA47" w14:textId="77777777" w:rsidR="002B37E8" w:rsidRPr="00504D28" w:rsidRDefault="002B37E8" w:rsidP="002B37E8">
      <w:pPr>
        <w:rPr>
          <w:rFonts w:ascii="Comic Sans MS" w:hAnsi="Comic Sans MS"/>
        </w:rPr>
      </w:pPr>
    </w:p>
    <w:p w14:paraId="59E22B8D" w14:textId="77777777" w:rsidR="002B37E8" w:rsidRPr="00504D28" w:rsidRDefault="002B37E8" w:rsidP="002B37E8">
      <w:pPr>
        <w:rPr>
          <w:rFonts w:ascii="Comic Sans MS" w:hAnsi="Comic Sans MS"/>
          <w:b/>
        </w:rPr>
      </w:pPr>
      <w:r w:rsidRPr="00504D28">
        <w:rPr>
          <w:rFonts w:ascii="Comic Sans MS" w:hAnsi="Comic Sans MS"/>
          <w:b/>
        </w:rPr>
        <w:t>What happens after the hearing?</w:t>
      </w:r>
    </w:p>
    <w:p w14:paraId="54AD9E2F" w14:textId="77777777" w:rsidR="002B37E8" w:rsidRPr="00504D28" w:rsidRDefault="002B37E8" w:rsidP="002B37E8">
      <w:pPr>
        <w:rPr>
          <w:rFonts w:ascii="Comic Sans MS" w:hAnsi="Comic Sans MS"/>
        </w:rPr>
      </w:pPr>
    </w:p>
    <w:p w14:paraId="239A4260" w14:textId="77777777" w:rsidR="00504D28" w:rsidRPr="00504D28" w:rsidRDefault="002B37E8" w:rsidP="00504D28">
      <w:pPr>
        <w:rPr>
          <w:rFonts w:ascii="Comic Sans MS" w:hAnsi="Comic Sans MS"/>
        </w:rPr>
      </w:pPr>
      <w:r w:rsidRPr="00504D28">
        <w:rPr>
          <w:rFonts w:ascii="Comic Sans MS" w:hAnsi="Comic Sans MS"/>
        </w:rPr>
        <w:lastRenderedPageBreak/>
        <w:t>You should expect to receive a written decision regarding your case within 10 working days following the Tribunal hearing.</w:t>
      </w:r>
      <w:r w:rsidR="00504D28">
        <w:rPr>
          <w:rFonts w:ascii="Comic Sans MS" w:hAnsi="Comic Sans MS"/>
        </w:rPr>
        <w:t xml:space="preserve"> </w:t>
      </w:r>
      <w:r w:rsidR="00504D28" w:rsidRPr="00504D28">
        <w:rPr>
          <w:rFonts w:ascii="Comic Sans MS" w:hAnsi="Comic Sans MS" w:cs="Bliss 2 Light"/>
          <w:color w:val="000000"/>
        </w:rPr>
        <w:t>The decision is sent to the nominated contact and the local authority.</w:t>
      </w:r>
    </w:p>
    <w:p w14:paraId="6FF1136C" w14:textId="77777777" w:rsidR="00504D28" w:rsidRPr="00504D28" w:rsidRDefault="00504D28" w:rsidP="00504D28">
      <w:pPr>
        <w:pStyle w:val="Pa4"/>
        <w:spacing w:before="220"/>
        <w:rPr>
          <w:rFonts w:ascii="Comic Sans MS" w:hAnsi="Comic Sans MS" w:cs="Bliss 2 Medium"/>
          <w:b/>
          <w:color w:val="000000"/>
        </w:rPr>
      </w:pPr>
      <w:r w:rsidRPr="00504D28">
        <w:rPr>
          <w:rFonts w:ascii="Comic Sans MS" w:hAnsi="Comic Sans MS" w:cs="Bliss 2 Medium"/>
          <w:b/>
          <w:color w:val="000000"/>
        </w:rPr>
        <w:t>How soon will the decision be put into practice?</w:t>
      </w:r>
    </w:p>
    <w:p w14:paraId="0E82F911"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Once SEND Tribunal’s decision is issued, the local authority must carry out the order within a fixed period, beginning with that date.</w:t>
      </w:r>
    </w:p>
    <w:p w14:paraId="5199CB21" w14:textId="77777777" w:rsidR="00504D28" w:rsidRPr="00504D28" w:rsidRDefault="00504D28" w:rsidP="00504D28">
      <w:pPr>
        <w:pStyle w:val="Default"/>
        <w:rPr>
          <w:rFonts w:ascii="Comic Sans MS" w:hAnsi="Comic Sans MS"/>
        </w:rPr>
      </w:pPr>
    </w:p>
    <w:p w14:paraId="1412958C"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start the assessment or reassessment process – </w:t>
      </w:r>
      <w:r w:rsidRPr="00504D28">
        <w:rPr>
          <w:rFonts w:ascii="Comic Sans MS" w:hAnsi="Comic Sans MS" w:cs="Bliss 2 Light"/>
          <w:b/>
        </w:rPr>
        <w:t>four weeks</w:t>
      </w:r>
    </w:p>
    <w:p w14:paraId="27FFC632"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make a EHC Plan – </w:t>
      </w:r>
      <w:r w:rsidRPr="00504D28">
        <w:rPr>
          <w:rFonts w:ascii="Comic Sans MS" w:hAnsi="Comic Sans MS" w:cs="Bliss 2 Light"/>
          <w:b/>
        </w:rPr>
        <w:t>five weeks</w:t>
      </w:r>
    </w:p>
    <w:p w14:paraId="1A6337B2"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amend EHC Plan – </w:t>
      </w:r>
      <w:r w:rsidRPr="00504D28">
        <w:rPr>
          <w:rFonts w:ascii="Comic Sans MS" w:hAnsi="Comic Sans MS" w:cs="Bliss 2 Light"/>
          <w:b/>
        </w:rPr>
        <w:t>five weeks</w:t>
      </w:r>
    </w:p>
    <w:p w14:paraId="6B5C5EBC"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amend the school/college/institution – </w:t>
      </w:r>
      <w:r w:rsidRPr="00504D28">
        <w:rPr>
          <w:rFonts w:ascii="Comic Sans MS" w:hAnsi="Comic Sans MS" w:cs="Bliss 2 Light"/>
          <w:b/>
        </w:rPr>
        <w:t>two weeks</w:t>
      </w:r>
    </w:p>
    <w:p w14:paraId="51AB3F8B" w14:textId="77777777" w:rsidR="00504D28" w:rsidRPr="00504D28" w:rsidRDefault="00504D28" w:rsidP="00963093">
      <w:pPr>
        <w:pStyle w:val="Default"/>
        <w:numPr>
          <w:ilvl w:val="0"/>
          <w:numId w:val="9"/>
        </w:numPr>
        <w:spacing w:after="166"/>
        <w:ind w:left="720" w:hanging="360"/>
        <w:rPr>
          <w:rFonts w:ascii="Comic Sans MS" w:hAnsi="Comic Sans MS" w:cs="Bliss 2 Light"/>
        </w:rPr>
      </w:pPr>
      <w:r w:rsidRPr="00504D28">
        <w:rPr>
          <w:rFonts w:ascii="Comic Sans MS" w:hAnsi="Comic Sans MS" w:cs="Bliss 2 Light"/>
        </w:rPr>
        <w:t xml:space="preserve">To continue an EHC Plan – </w:t>
      </w:r>
      <w:r w:rsidRPr="00504D28">
        <w:rPr>
          <w:rFonts w:ascii="Comic Sans MS" w:hAnsi="Comic Sans MS" w:cs="Bliss 2 Light"/>
          <w:b/>
        </w:rPr>
        <w:t>immediately</w:t>
      </w:r>
    </w:p>
    <w:p w14:paraId="31B18B0B" w14:textId="77777777" w:rsidR="00504D28" w:rsidRPr="00504D28" w:rsidRDefault="00504D28" w:rsidP="00963093">
      <w:pPr>
        <w:pStyle w:val="Default"/>
        <w:numPr>
          <w:ilvl w:val="0"/>
          <w:numId w:val="9"/>
        </w:numPr>
        <w:ind w:left="720" w:hanging="360"/>
        <w:rPr>
          <w:rFonts w:ascii="Comic Sans MS" w:hAnsi="Comic Sans MS" w:cs="Bliss 2 Light"/>
        </w:rPr>
      </w:pPr>
      <w:r w:rsidRPr="00504D28">
        <w:rPr>
          <w:rFonts w:ascii="Comic Sans MS" w:hAnsi="Comic Sans MS" w:cs="Bliss 2 Light"/>
        </w:rPr>
        <w:t xml:space="preserve">To cease (no longer maintain) an EHC Plan – </w:t>
      </w:r>
      <w:r w:rsidRPr="00504D28">
        <w:rPr>
          <w:rFonts w:ascii="Comic Sans MS" w:hAnsi="Comic Sans MS" w:cs="Bliss 2 Light"/>
          <w:b/>
        </w:rPr>
        <w:t>immediately</w:t>
      </w:r>
    </w:p>
    <w:p w14:paraId="032FECC8" w14:textId="77777777" w:rsid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 xml:space="preserve">Some of these timescales also apply when the local authority tells </w:t>
      </w:r>
      <w:r>
        <w:rPr>
          <w:rFonts w:ascii="Comic Sans MS" w:hAnsi="Comic Sans MS" w:cs="Bliss 2 Light"/>
          <w:color w:val="000000"/>
        </w:rPr>
        <w:t xml:space="preserve">the </w:t>
      </w:r>
      <w:r w:rsidRPr="00504D28">
        <w:rPr>
          <w:rFonts w:ascii="Comic Sans MS" w:hAnsi="Comic Sans MS" w:cs="Bliss 2 Light"/>
          <w:color w:val="000000"/>
        </w:rPr>
        <w:t xml:space="preserve">SEND Tribunal </w:t>
      </w:r>
      <w:r>
        <w:rPr>
          <w:rFonts w:ascii="Comic Sans MS" w:hAnsi="Comic Sans MS" w:cs="Bliss 2 Light"/>
          <w:color w:val="000000"/>
        </w:rPr>
        <w:t xml:space="preserve">that </w:t>
      </w:r>
      <w:r w:rsidRPr="00504D28">
        <w:rPr>
          <w:rFonts w:ascii="Comic Sans MS" w:hAnsi="Comic Sans MS" w:cs="Bliss 2 Light"/>
          <w:color w:val="000000"/>
        </w:rPr>
        <w:t>they do not oppose the appeal. If the local authority does not keep to the order within that time, you may have to apply to the Secretary of State for Education or the High Court to enforce it. You can also make a complaint to the Local Government Ombudsman by contacting the LGO Advice Team on 0845 602 1938</w:t>
      </w:r>
      <w:r>
        <w:rPr>
          <w:rFonts w:ascii="Comic Sans MS" w:hAnsi="Comic Sans MS" w:cs="Bliss 2 Light"/>
          <w:color w:val="000000"/>
        </w:rPr>
        <w:t>,</w:t>
      </w:r>
      <w:r w:rsidRPr="00504D28">
        <w:rPr>
          <w:rFonts w:ascii="Comic Sans MS" w:hAnsi="Comic Sans MS" w:cs="Bliss 2 Light"/>
          <w:color w:val="000000"/>
        </w:rPr>
        <w:t xml:space="preserve"> or by writing to:</w:t>
      </w:r>
    </w:p>
    <w:p w14:paraId="609B6894" w14:textId="77777777" w:rsidR="00963093" w:rsidRPr="00963093" w:rsidRDefault="00963093" w:rsidP="00963093">
      <w:pPr>
        <w:pStyle w:val="Default"/>
      </w:pPr>
    </w:p>
    <w:p w14:paraId="4507F140" w14:textId="77777777" w:rsidR="00504D28" w:rsidRDefault="00FA7E7D" w:rsidP="00963093">
      <w:pPr>
        <w:pStyle w:val="Pa1"/>
        <w:rPr>
          <w:rFonts w:ascii="Comic Sans MS" w:hAnsi="Comic Sans MS" w:cs="Bliss 2 Light"/>
          <w:color w:val="000000"/>
        </w:rPr>
      </w:pPr>
      <w:r>
        <w:rPr>
          <w:rFonts w:ascii="Comic Sans MS" w:hAnsi="Comic Sans MS" w:cs="Bliss 2 Light"/>
          <w:color w:val="000000"/>
        </w:rPr>
        <w:t xml:space="preserve">Local Government </w:t>
      </w:r>
      <w:r w:rsidR="00504D28" w:rsidRPr="00504D28">
        <w:rPr>
          <w:rFonts w:ascii="Comic Sans MS" w:hAnsi="Comic Sans MS" w:cs="Bliss 2 Light"/>
          <w:color w:val="000000"/>
        </w:rPr>
        <w:t xml:space="preserve">Ombudsman </w:t>
      </w:r>
    </w:p>
    <w:p w14:paraId="5CBEFBEA" w14:textId="77777777" w:rsidR="00504D28" w:rsidRPr="00504D28" w:rsidRDefault="00504D28" w:rsidP="00963093">
      <w:pPr>
        <w:pStyle w:val="Pa1"/>
        <w:rPr>
          <w:rFonts w:ascii="Comic Sans MS" w:hAnsi="Comic Sans MS" w:cs="Bliss 2 Light"/>
          <w:color w:val="000000"/>
        </w:rPr>
      </w:pPr>
      <w:r w:rsidRPr="00504D28">
        <w:rPr>
          <w:rFonts w:ascii="Comic Sans MS" w:hAnsi="Comic Sans MS" w:cs="Bliss 2 Light"/>
          <w:color w:val="000000"/>
        </w:rPr>
        <w:t xml:space="preserve">PO Box 4771 </w:t>
      </w:r>
    </w:p>
    <w:p w14:paraId="25D32DC8" w14:textId="77777777" w:rsidR="00504D28" w:rsidRPr="00504D28" w:rsidRDefault="00504D28" w:rsidP="00963093">
      <w:pPr>
        <w:pStyle w:val="Pa7"/>
        <w:rPr>
          <w:rFonts w:ascii="Comic Sans MS" w:hAnsi="Comic Sans MS" w:cs="Bliss 2 Light"/>
          <w:color w:val="000000"/>
        </w:rPr>
      </w:pPr>
      <w:r w:rsidRPr="00504D28">
        <w:rPr>
          <w:rFonts w:ascii="Comic Sans MS" w:hAnsi="Comic Sans MS" w:cs="Bliss 2 Light"/>
          <w:color w:val="000000"/>
        </w:rPr>
        <w:t>Coventry CV4 0EH</w:t>
      </w:r>
    </w:p>
    <w:p w14:paraId="3190091B"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You can also visit their website:</w:t>
      </w:r>
      <w:r w:rsidR="00FA7E7D">
        <w:rPr>
          <w:rFonts w:ascii="Comic Sans MS" w:hAnsi="Comic Sans MS" w:cs="Bliss 2 Light"/>
          <w:color w:val="000000"/>
        </w:rPr>
        <w:t xml:space="preserve"> </w:t>
      </w:r>
      <w:hyperlink r:id="rId10" w:history="1">
        <w:r w:rsidR="00FA7E7D" w:rsidRPr="0065005E">
          <w:rPr>
            <w:rStyle w:val="Hyperlink"/>
            <w:rFonts w:ascii="Comic Sans MS" w:hAnsi="Comic Sans MS" w:cs="Bliss 2 Light"/>
          </w:rPr>
          <w:t>https://www.lgo.org.uk/make-a-complaint/fact-sheets/education/special-educational-needs</w:t>
        </w:r>
      </w:hyperlink>
      <w:r w:rsidR="00FA7E7D">
        <w:rPr>
          <w:rFonts w:ascii="Comic Sans MS" w:hAnsi="Comic Sans MS" w:cs="Bliss 2 Light"/>
          <w:color w:val="000000"/>
        </w:rPr>
        <w:t xml:space="preserve"> </w:t>
      </w:r>
    </w:p>
    <w:p w14:paraId="7DBA142A" w14:textId="77777777" w:rsidR="00504D28" w:rsidRPr="00963093" w:rsidRDefault="00504D28" w:rsidP="00504D28">
      <w:pPr>
        <w:pStyle w:val="Pa4"/>
        <w:spacing w:before="220"/>
        <w:rPr>
          <w:rFonts w:ascii="Comic Sans MS" w:hAnsi="Comic Sans MS" w:cs="Bliss 2 Medium"/>
          <w:b/>
          <w:color w:val="000000"/>
        </w:rPr>
      </w:pPr>
      <w:r w:rsidRPr="00963093">
        <w:rPr>
          <w:rFonts w:ascii="Comic Sans MS" w:hAnsi="Comic Sans MS" w:cs="Bliss 2 Medium"/>
          <w:b/>
          <w:color w:val="000000"/>
        </w:rPr>
        <w:t>What can I do if I am not happy about the decision?</w:t>
      </w:r>
    </w:p>
    <w:p w14:paraId="66A49AC6"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When the decision is issued, it will include a leaflet setting out in detail your right of appeal. The following is a brief outline of your options.</w:t>
      </w:r>
    </w:p>
    <w:p w14:paraId="53D28029" w14:textId="77777777" w:rsidR="00504D28" w:rsidRPr="00504D28" w:rsidRDefault="00504D28" w:rsidP="00504D28">
      <w:pPr>
        <w:pStyle w:val="Pa1"/>
        <w:spacing w:before="220"/>
        <w:rPr>
          <w:rFonts w:ascii="Comic Sans MS" w:hAnsi="Comic Sans MS" w:cs="Bliss 2 Light"/>
          <w:color w:val="000000"/>
        </w:rPr>
      </w:pPr>
      <w:r w:rsidRPr="00504D28">
        <w:rPr>
          <w:rFonts w:ascii="Comic Sans MS" w:hAnsi="Comic Sans MS" w:cs="Bliss 2 Light"/>
          <w:color w:val="000000"/>
        </w:rPr>
        <w:t xml:space="preserve">When you have received a decision, you may think that the decision is wrong in law or that there is another reason why SEND Tribunal should look again at the decision. If you think it is wrong in law, you can appeal to the Administrative Appeals Chamber of the Upper Tribunal but you must first ask for permission to appeal. </w:t>
      </w:r>
    </w:p>
    <w:p w14:paraId="4D8B83C1" w14:textId="77777777" w:rsidR="00504D28" w:rsidRDefault="00504D28" w:rsidP="00504D28">
      <w:pPr>
        <w:pStyle w:val="Pa1"/>
        <w:spacing w:before="220"/>
        <w:rPr>
          <w:rFonts w:ascii="Comic Sans MS" w:hAnsi="Comic Sans MS" w:cs="Bliss 2 ExtraLight"/>
          <w:color w:val="000000"/>
        </w:rPr>
      </w:pPr>
      <w:r w:rsidRPr="00504D28">
        <w:rPr>
          <w:rFonts w:ascii="Comic Sans MS" w:hAnsi="Comic Sans MS" w:cs="Bliss 2 Light"/>
          <w:color w:val="000000"/>
        </w:rPr>
        <w:lastRenderedPageBreak/>
        <w:t>Guidance explaining how to make an application for permission to appeal against the decision and other applications that you can make following the decision is included with the decision.</w:t>
      </w:r>
      <w:r w:rsidRPr="00504D28">
        <w:rPr>
          <w:rFonts w:ascii="Comic Sans MS" w:hAnsi="Comic Sans MS" w:cs="Bliss 2 ExtraLight"/>
          <w:color w:val="000000"/>
        </w:rPr>
        <w:t xml:space="preserve"> </w:t>
      </w:r>
    </w:p>
    <w:p w14:paraId="7C4A5B4D" w14:textId="77777777" w:rsidR="00963093" w:rsidRPr="00963093" w:rsidRDefault="00963093" w:rsidP="00963093">
      <w:pPr>
        <w:pStyle w:val="Default"/>
      </w:pPr>
    </w:p>
    <w:p w14:paraId="4B9D9128" w14:textId="77777777" w:rsidR="00504D28" w:rsidRPr="00963093" w:rsidRDefault="00963093" w:rsidP="002B37E8">
      <w:pPr>
        <w:rPr>
          <w:rFonts w:ascii="Comic Sans MS" w:hAnsi="Comic Sans MS"/>
          <w:b/>
        </w:rPr>
      </w:pPr>
      <w:r w:rsidRPr="00963093">
        <w:rPr>
          <w:rFonts w:ascii="Comic Sans MS" w:hAnsi="Comic Sans MS"/>
          <w:b/>
        </w:rPr>
        <w:t>Who can make an application?</w:t>
      </w:r>
    </w:p>
    <w:p w14:paraId="76D692DB"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You can make an application if you have been involved in an appeal or claim before the First-tier Tribunal in a special educational needs or disability discrimination case. This includes if you are a parent, or person with parental responsibility, a local authority or a responsible body for a school.</w:t>
      </w:r>
    </w:p>
    <w:p w14:paraId="20CCC7E8" w14:textId="77777777" w:rsidR="00963093" w:rsidRPr="00963093" w:rsidRDefault="00963093" w:rsidP="00963093">
      <w:pPr>
        <w:pStyle w:val="Pa4"/>
        <w:spacing w:before="220"/>
        <w:rPr>
          <w:rFonts w:ascii="Comic Sans MS" w:hAnsi="Comic Sans MS" w:cs="Bliss 2 Medium"/>
          <w:b/>
          <w:color w:val="000000"/>
        </w:rPr>
      </w:pPr>
      <w:r w:rsidRPr="00963093">
        <w:rPr>
          <w:rFonts w:ascii="Comic Sans MS" w:hAnsi="Comic Sans MS" w:cs="Bliss 2 Medium"/>
          <w:b/>
          <w:color w:val="000000"/>
        </w:rPr>
        <w:t>What applications can I make?</w:t>
      </w:r>
    </w:p>
    <w:p w14:paraId="6B1DDBEE"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 xml:space="preserve">Following a decision of the First-tier Tribunal, you can </w:t>
      </w:r>
      <w:r>
        <w:rPr>
          <w:rFonts w:ascii="Comic Sans MS" w:hAnsi="Comic Sans MS" w:cs="Bliss 2 Light"/>
          <w:color w:val="000000"/>
        </w:rPr>
        <w:t>make the following applications:</w:t>
      </w:r>
    </w:p>
    <w:p w14:paraId="738B32B1" w14:textId="77777777" w:rsidR="00963093" w:rsidRPr="00504D28" w:rsidRDefault="00963093" w:rsidP="00963093">
      <w:pPr>
        <w:pStyle w:val="Default"/>
        <w:numPr>
          <w:ilvl w:val="0"/>
          <w:numId w:val="10"/>
        </w:numPr>
        <w:spacing w:after="166"/>
        <w:rPr>
          <w:rFonts w:ascii="Comic Sans MS" w:hAnsi="Comic Sans MS" w:cs="Bliss 2 Light"/>
        </w:rPr>
      </w:pPr>
      <w:r w:rsidRPr="00504D28">
        <w:rPr>
          <w:rFonts w:ascii="Comic Sans MS" w:hAnsi="Comic Sans MS" w:cs="Bliss 2 Light"/>
        </w:rPr>
        <w:t>You can apply for permission to appeal if you think that the decision was wrong in law.</w:t>
      </w:r>
    </w:p>
    <w:p w14:paraId="3E24AC9B" w14:textId="77777777" w:rsidR="00963093" w:rsidRPr="00504D28" w:rsidRDefault="00963093" w:rsidP="00963093">
      <w:pPr>
        <w:pStyle w:val="Default"/>
        <w:numPr>
          <w:ilvl w:val="0"/>
          <w:numId w:val="10"/>
        </w:numPr>
        <w:spacing w:after="166"/>
        <w:rPr>
          <w:rFonts w:ascii="Comic Sans MS" w:hAnsi="Comic Sans MS" w:cs="Bliss 2 Light"/>
        </w:rPr>
      </w:pPr>
      <w:r w:rsidRPr="00504D28">
        <w:rPr>
          <w:rFonts w:ascii="Comic Sans MS" w:hAnsi="Comic Sans MS" w:cs="Bliss 2 Light"/>
        </w:rPr>
        <w:t>You can ask SEND Tribunal to review the decision because there has been a change of relevant circumstances since the decision was made.</w:t>
      </w:r>
    </w:p>
    <w:p w14:paraId="1FFE9D56" w14:textId="77777777" w:rsidR="00963093" w:rsidRPr="00504D28" w:rsidRDefault="00963093" w:rsidP="00963093">
      <w:pPr>
        <w:pStyle w:val="Default"/>
        <w:numPr>
          <w:ilvl w:val="0"/>
          <w:numId w:val="10"/>
        </w:numPr>
        <w:rPr>
          <w:rFonts w:ascii="Comic Sans MS" w:hAnsi="Comic Sans MS" w:cs="Bliss 2 Light"/>
        </w:rPr>
      </w:pPr>
      <w:r w:rsidRPr="00504D28">
        <w:rPr>
          <w:rFonts w:ascii="Comic Sans MS" w:hAnsi="Comic Sans MS" w:cs="Bliss 2 Light"/>
        </w:rPr>
        <w:t>You can ask for the decision to be set aside in certain circumstances.</w:t>
      </w:r>
    </w:p>
    <w:p w14:paraId="05E6BCB8"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The three applications are explained in detail in the guidance sent with your decision.</w:t>
      </w:r>
    </w:p>
    <w:p w14:paraId="7FE29577" w14:textId="77777777" w:rsidR="00963093" w:rsidRPr="00765959" w:rsidRDefault="00963093" w:rsidP="00963093">
      <w:pPr>
        <w:pStyle w:val="Pa4"/>
        <w:spacing w:before="220"/>
        <w:rPr>
          <w:rFonts w:ascii="Comic Sans MS" w:hAnsi="Comic Sans MS" w:cs="Bliss 2 Medium"/>
          <w:b/>
          <w:color w:val="000000"/>
        </w:rPr>
      </w:pPr>
      <w:r w:rsidRPr="00765959">
        <w:rPr>
          <w:rFonts w:ascii="Comic Sans MS" w:hAnsi="Comic Sans MS" w:cs="Bliss 2 Medium"/>
          <w:b/>
          <w:color w:val="000000"/>
        </w:rPr>
        <w:t>When can I make an application?</w:t>
      </w:r>
    </w:p>
    <w:p w14:paraId="328CE008" w14:textId="77777777" w:rsidR="00963093" w:rsidRPr="00504D28" w:rsidRDefault="00963093" w:rsidP="00963093">
      <w:pPr>
        <w:pStyle w:val="Pa1"/>
        <w:spacing w:before="220"/>
        <w:rPr>
          <w:rFonts w:ascii="Comic Sans MS" w:hAnsi="Comic Sans MS" w:cs="Bliss 2 Light"/>
          <w:color w:val="000000"/>
        </w:rPr>
      </w:pPr>
      <w:r w:rsidRPr="00504D28">
        <w:rPr>
          <w:rFonts w:ascii="Comic Sans MS" w:hAnsi="Comic Sans MS" w:cs="Bliss 2 Light"/>
          <w:color w:val="000000"/>
        </w:rPr>
        <w:t>You must make an application so that it is received by SEND Tribunal no more than 28 calendar days from the date on the letter sent with the decision.</w:t>
      </w:r>
    </w:p>
    <w:p w14:paraId="617B58AA" w14:textId="77777777" w:rsidR="00963093" w:rsidRDefault="00963093" w:rsidP="00963093">
      <w:pPr>
        <w:rPr>
          <w:rFonts w:ascii="Comic Sans MS" w:hAnsi="Comic Sans MS" w:cs="Bliss 2 Light"/>
          <w:color w:val="000000"/>
        </w:rPr>
      </w:pPr>
      <w:r w:rsidRPr="00504D28">
        <w:rPr>
          <w:rFonts w:ascii="Comic Sans MS" w:hAnsi="Comic Sans MS" w:cs="Bliss 2 Light"/>
          <w:color w:val="000000"/>
        </w:rPr>
        <w:t>If you are applying more than 28 calendar days after the decision is sent, you will need to apply for an extension, giving the reasons why the application is late. If a tribunal judge does not agree to extend the time, your application will not be considered.</w:t>
      </w:r>
    </w:p>
    <w:p w14:paraId="54054FB8" w14:textId="77777777" w:rsidR="00BF7B0B" w:rsidRDefault="00BF7B0B" w:rsidP="00963093">
      <w:pPr>
        <w:rPr>
          <w:rFonts w:ascii="Comic Sans MS" w:hAnsi="Comic Sans MS" w:cs="Bliss 2 Light"/>
          <w:color w:val="000000"/>
        </w:rPr>
      </w:pPr>
    </w:p>
    <w:p w14:paraId="6AD01723" w14:textId="77777777" w:rsidR="00BF7B0B" w:rsidRDefault="00BF7B0B" w:rsidP="00963093">
      <w:pPr>
        <w:rPr>
          <w:rFonts w:ascii="Comic Sans MS" w:hAnsi="Comic Sans MS" w:cs="Bliss 2 Light"/>
          <w:color w:val="000000"/>
        </w:rPr>
      </w:pPr>
    </w:p>
    <w:p w14:paraId="4C149CFD" w14:textId="77777777" w:rsidR="00FA7E7D" w:rsidRDefault="00FA7E7D" w:rsidP="00BF7B0B">
      <w:pPr>
        <w:autoSpaceDE w:val="0"/>
        <w:autoSpaceDN w:val="0"/>
        <w:adjustRightInd w:val="0"/>
        <w:rPr>
          <w:rFonts w:ascii="Comic Sans MS" w:hAnsi="Comic Sans MS" w:cs="Comic Sans MS"/>
          <w:b/>
          <w:color w:val="92D050"/>
        </w:rPr>
      </w:pPr>
    </w:p>
    <w:p w14:paraId="4DD778BD" w14:textId="77777777" w:rsidR="00FA7E7D" w:rsidRDefault="00FA7E7D" w:rsidP="00BF7B0B">
      <w:pPr>
        <w:autoSpaceDE w:val="0"/>
        <w:autoSpaceDN w:val="0"/>
        <w:adjustRightInd w:val="0"/>
        <w:rPr>
          <w:rFonts w:ascii="Comic Sans MS" w:hAnsi="Comic Sans MS" w:cs="Comic Sans MS"/>
          <w:b/>
          <w:color w:val="92D050"/>
        </w:rPr>
      </w:pPr>
    </w:p>
    <w:p w14:paraId="5E3FDAE7" w14:textId="77777777" w:rsidR="00FA7E7D" w:rsidRDefault="00FA7E7D" w:rsidP="00BF7B0B">
      <w:pPr>
        <w:autoSpaceDE w:val="0"/>
        <w:autoSpaceDN w:val="0"/>
        <w:adjustRightInd w:val="0"/>
        <w:rPr>
          <w:rFonts w:ascii="Comic Sans MS" w:hAnsi="Comic Sans MS" w:cs="Comic Sans MS"/>
          <w:b/>
          <w:color w:val="92D050"/>
        </w:rPr>
      </w:pPr>
    </w:p>
    <w:p w14:paraId="52BDAD81" w14:textId="77777777" w:rsidR="00FA7E7D" w:rsidRDefault="00FA7E7D" w:rsidP="00BF7B0B">
      <w:pPr>
        <w:autoSpaceDE w:val="0"/>
        <w:autoSpaceDN w:val="0"/>
        <w:adjustRightInd w:val="0"/>
        <w:rPr>
          <w:rFonts w:ascii="Comic Sans MS" w:hAnsi="Comic Sans MS" w:cs="Comic Sans MS"/>
          <w:b/>
          <w:color w:val="92D050"/>
        </w:rPr>
      </w:pPr>
    </w:p>
    <w:p w14:paraId="51B602AE" w14:textId="77777777" w:rsidR="00FA7E7D" w:rsidRDefault="00FA7E7D" w:rsidP="00BF7B0B">
      <w:pPr>
        <w:autoSpaceDE w:val="0"/>
        <w:autoSpaceDN w:val="0"/>
        <w:adjustRightInd w:val="0"/>
        <w:rPr>
          <w:rFonts w:ascii="Comic Sans MS" w:hAnsi="Comic Sans MS" w:cs="Comic Sans MS"/>
          <w:b/>
          <w:color w:val="92D050"/>
        </w:rPr>
      </w:pPr>
    </w:p>
    <w:p w14:paraId="4E91BEBA" w14:textId="77777777" w:rsidR="00FA7E7D" w:rsidRDefault="00FA7E7D" w:rsidP="00BF7B0B">
      <w:pPr>
        <w:autoSpaceDE w:val="0"/>
        <w:autoSpaceDN w:val="0"/>
        <w:adjustRightInd w:val="0"/>
        <w:rPr>
          <w:rFonts w:ascii="Comic Sans MS" w:hAnsi="Comic Sans MS" w:cs="Comic Sans MS"/>
          <w:b/>
          <w:color w:val="92D050"/>
        </w:rPr>
      </w:pPr>
    </w:p>
    <w:p w14:paraId="484EC687" w14:textId="77777777" w:rsidR="00FA7E7D" w:rsidRDefault="00FA7E7D" w:rsidP="00BF7B0B">
      <w:pPr>
        <w:autoSpaceDE w:val="0"/>
        <w:autoSpaceDN w:val="0"/>
        <w:adjustRightInd w:val="0"/>
        <w:rPr>
          <w:rFonts w:ascii="Comic Sans MS" w:hAnsi="Comic Sans MS" w:cs="Comic Sans MS"/>
          <w:b/>
          <w:color w:val="92D050"/>
        </w:rPr>
      </w:pPr>
    </w:p>
    <w:p w14:paraId="11230489" w14:textId="77777777" w:rsidR="00FA7E7D" w:rsidRDefault="00FA7E7D" w:rsidP="00BF7B0B">
      <w:pPr>
        <w:autoSpaceDE w:val="0"/>
        <w:autoSpaceDN w:val="0"/>
        <w:adjustRightInd w:val="0"/>
        <w:rPr>
          <w:rFonts w:ascii="Comic Sans MS" w:hAnsi="Comic Sans MS" w:cs="Comic Sans MS"/>
          <w:b/>
          <w:color w:val="92D050"/>
        </w:rPr>
      </w:pPr>
    </w:p>
    <w:p w14:paraId="0771A6EF" w14:textId="77777777" w:rsidR="00BF7B0B" w:rsidRPr="0009041A" w:rsidRDefault="00BF7B0B" w:rsidP="00BF7B0B">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lastRenderedPageBreak/>
        <w:t>For further information and advice, contact Barnardo’s SENDIASS:</w:t>
      </w:r>
    </w:p>
    <w:p w14:paraId="2E1DC3EA" w14:textId="77777777" w:rsidR="00BF7B0B" w:rsidRPr="0009041A" w:rsidRDefault="00BF7B0B" w:rsidP="00BF7B0B">
      <w:pPr>
        <w:autoSpaceDE w:val="0"/>
        <w:autoSpaceDN w:val="0"/>
        <w:adjustRightInd w:val="0"/>
        <w:ind w:left="360"/>
        <w:jc w:val="center"/>
        <w:rPr>
          <w:rFonts w:ascii="Comic Sans MS" w:hAnsi="Comic Sans MS" w:cs="Comic Sans MS"/>
          <w:color w:val="92D050"/>
        </w:rPr>
      </w:pPr>
    </w:p>
    <w:p w14:paraId="46F1BE7A" w14:textId="77777777" w:rsidR="00BF7B0B" w:rsidRPr="0009041A" w:rsidRDefault="00BF7B0B" w:rsidP="00BF7B0B">
      <w:pPr>
        <w:autoSpaceDE w:val="0"/>
        <w:autoSpaceDN w:val="0"/>
        <w:adjustRightInd w:val="0"/>
        <w:ind w:left="360"/>
        <w:rPr>
          <w:rFonts w:ascii="Comic Sans MS" w:hAnsi="Comic Sans MS" w:cs="Comic Sans MS"/>
          <w:color w:val="92D050"/>
        </w:rPr>
      </w:pPr>
      <w:proofErr w:type="gramStart"/>
      <w:r w:rsidRPr="0009041A">
        <w:rPr>
          <w:rFonts w:ascii="Comic Sans MS" w:hAnsi="Comic Sans MS" w:cs="Comic Sans MS"/>
          <w:color w:val="92D050"/>
        </w:rPr>
        <w:t>Telephone :</w:t>
      </w:r>
      <w:proofErr w:type="gramEnd"/>
      <w:r w:rsidRPr="0009041A">
        <w:rPr>
          <w:rFonts w:ascii="Comic Sans MS" w:hAnsi="Comic Sans MS" w:cs="Comic Sans MS"/>
          <w:color w:val="92D050"/>
        </w:rPr>
        <w:t xml:space="preserve"> 01274 513300</w:t>
      </w:r>
    </w:p>
    <w:p w14:paraId="43251953" w14:textId="77777777" w:rsidR="00BF7B0B" w:rsidRPr="0009041A" w:rsidRDefault="00BF7B0B" w:rsidP="00BF7B0B">
      <w:pPr>
        <w:autoSpaceDE w:val="0"/>
        <w:autoSpaceDN w:val="0"/>
        <w:adjustRightInd w:val="0"/>
        <w:ind w:left="360"/>
        <w:rPr>
          <w:rFonts w:ascii="Comic Sans MS" w:hAnsi="Comic Sans MS" w:cs="Comic Sans MS"/>
          <w:color w:val="92D050"/>
        </w:rPr>
      </w:pPr>
    </w:p>
    <w:p w14:paraId="0149582D" w14:textId="77777777" w:rsidR="00BF7B0B" w:rsidRPr="00230A99" w:rsidRDefault="00BF7B0B" w:rsidP="00BF7B0B">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hyperlink r:id="rId11" w:history="1">
        <w:r w:rsidRPr="00230A99">
          <w:rPr>
            <w:rStyle w:val="Hyperlink"/>
            <w:rFonts w:ascii="Comic Sans MS" w:hAnsi="Comic Sans MS" w:cs="Comic Sans MS"/>
          </w:rPr>
          <w:t>bradfordsendiass@barnardos.org.uk</w:t>
        </w:r>
      </w:hyperlink>
    </w:p>
    <w:p w14:paraId="75C873B6" w14:textId="77777777" w:rsidR="00BF7B0B" w:rsidRPr="00230A99" w:rsidRDefault="00BF7B0B" w:rsidP="00BF7B0B">
      <w:pPr>
        <w:autoSpaceDE w:val="0"/>
        <w:autoSpaceDN w:val="0"/>
        <w:adjustRightInd w:val="0"/>
        <w:ind w:left="360"/>
        <w:rPr>
          <w:rFonts w:ascii="Comic Sans MS" w:hAnsi="Comic Sans MS" w:cs="Comic Sans MS"/>
          <w:color w:val="00B050"/>
        </w:rPr>
      </w:pPr>
    </w:p>
    <w:p w14:paraId="260C0442"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Bradford SENDIASS</w:t>
      </w:r>
    </w:p>
    <w:p w14:paraId="360C0FA6"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40–42 Listerhills Science Park</w:t>
      </w:r>
    </w:p>
    <w:p w14:paraId="07C12B93" w14:textId="77777777" w:rsidR="00BF7B0B" w:rsidRPr="0009041A" w:rsidRDefault="00BF7B0B" w:rsidP="00BF7B0B">
      <w:pPr>
        <w:autoSpaceDE w:val="0"/>
        <w:autoSpaceDN w:val="0"/>
        <w:adjustRightInd w:val="0"/>
        <w:ind w:left="1080" w:firstLine="360"/>
        <w:rPr>
          <w:rFonts w:ascii="Comic Sans MS" w:hAnsi="Comic Sans MS" w:cs="Comic Sans MS"/>
          <w:color w:val="92D050"/>
        </w:rPr>
      </w:pPr>
      <w:r w:rsidRPr="0009041A">
        <w:rPr>
          <w:rFonts w:ascii="Comic Sans MS" w:hAnsi="Comic Sans MS" w:cs="Comic Sans MS"/>
          <w:color w:val="92D050"/>
        </w:rPr>
        <w:t xml:space="preserve"> Campus Road</w:t>
      </w:r>
    </w:p>
    <w:p w14:paraId="18B158D5"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Bradford</w:t>
      </w:r>
    </w:p>
    <w:p w14:paraId="66A9A038"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ab/>
      </w:r>
      <w:r w:rsidRPr="0009041A">
        <w:rPr>
          <w:rFonts w:ascii="Comic Sans MS" w:hAnsi="Comic Sans MS" w:cs="Comic Sans MS"/>
          <w:color w:val="92D050"/>
        </w:rPr>
        <w:tab/>
        <w:t xml:space="preserve"> BD7 1HR </w:t>
      </w:r>
    </w:p>
    <w:p w14:paraId="14747111" w14:textId="77777777" w:rsidR="00BF7B0B" w:rsidRPr="0009041A" w:rsidRDefault="00BF7B0B" w:rsidP="00BF7B0B">
      <w:pPr>
        <w:autoSpaceDE w:val="0"/>
        <w:autoSpaceDN w:val="0"/>
        <w:adjustRightInd w:val="0"/>
        <w:ind w:left="360"/>
        <w:rPr>
          <w:rFonts w:ascii="Comic Sans MS" w:hAnsi="Comic Sans MS" w:cs="Comic Sans MS"/>
          <w:color w:val="92D050"/>
        </w:rPr>
      </w:pPr>
    </w:p>
    <w:p w14:paraId="52226228" w14:textId="77777777" w:rsidR="00BF7B0B" w:rsidRPr="0009041A" w:rsidRDefault="00BF7B0B" w:rsidP="00BF7B0B">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0C1C6F3A" w14:textId="77777777" w:rsidR="00BF7B0B" w:rsidRPr="00E83394" w:rsidRDefault="00C72F67" w:rsidP="0067158C">
      <w:pPr>
        <w:ind w:firstLine="360"/>
        <w:rPr>
          <w:rFonts w:ascii="Comic Sans MS" w:hAnsi="Comic Sans MS"/>
        </w:rPr>
      </w:pPr>
      <w:hyperlink r:id="rId12" w:history="1">
        <w:r w:rsidR="00BF7B0B" w:rsidRPr="00230A99">
          <w:rPr>
            <w:rStyle w:val="Hyperlink"/>
            <w:rFonts w:ascii="Comic Sans MS" w:hAnsi="Comic Sans MS" w:cs="Comic Sans MS"/>
          </w:rPr>
          <w:t>www.barnardos.org.uk/bradfordsendiass</w:t>
        </w:r>
      </w:hyperlink>
    </w:p>
    <w:p w14:paraId="39E3BD9E" w14:textId="77777777" w:rsidR="00BF7B0B" w:rsidRDefault="00BF7B0B" w:rsidP="00963093">
      <w:pPr>
        <w:rPr>
          <w:rFonts w:ascii="Comic Sans MS" w:hAnsi="Comic Sans MS"/>
        </w:rPr>
      </w:pPr>
    </w:p>
    <w:p w14:paraId="70EE1D0E" w14:textId="77777777" w:rsidR="00BF7B0B" w:rsidRDefault="00BF7B0B" w:rsidP="00963093">
      <w:pPr>
        <w:rPr>
          <w:rFonts w:ascii="Comic Sans MS" w:hAnsi="Comic Sans MS"/>
        </w:rPr>
      </w:pPr>
    </w:p>
    <w:p w14:paraId="79DD86F0" w14:textId="77777777" w:rsidR="00BF7B0B" w:rsidRPr="00AB6AE3" w:rsidRDefault="00BF7B0B" w:rsidP="00BF7B0B">
      <w:pPr>
        <w:autoSpaceDE w:val="0"/>
        <w:autoSpaceDN w:val="0"/>
        <w:adjustRightInd w:val="0"/>
        <w:ind w:left="360"/>
        <w:rPr>
          <w:rFonts w:ascii="Comic Sans MS" w:hAnsi="Comic Sans MS" w:cs="Comic Sans MS"/>
          <w:color w:val="000000"/>
        </w:rPr>
      </w:pPr>
      <w:r>
        <w:rPr>
          <w:rFonts w:ascii="Comic Sans MS" w:hAnsi="Comic Sans MS"/>
        </w:rPr>
        <w:t>Or go to:</w:t>
      </w:r>
      <w:r>
        <w:rPr>
          <w:rFonts w:ascii="Comic Sans MS" w:hAnsi="Comic Sans MS"/>
        </w:rPr>
        <w:tab/>
      </w:r>
      <w:r w:rsidRPr="00AB6AE3">
        <w:rPr>
          <w:rFonts w:ascii="Comic Sans MS" w:hAnsi="Comic Sans MS" w:cs="Comic Sans MS"/>
          <w:color w:val="000000"/>
        </w:rPr>
        <w:t xml:space="preserve">IPSEA   </w:t>
      </w:r>
      <w:hyperlink r:id="rId13" w:history="1">
        <w:r w:rsidRPr="00AB6AE3">
          <w:rPr>
            <w:rStyle w:val="Hyperlink"/>
            <w:rFonts w:ascii="Comic Sans MS" w:hAnsi="Comic Sans MS" w:cs="Comic Sans MS"/>
          </w:rPr>
          <w:t>http://www.ipsea.org.uk/</w:t>
        </w:r>
      </w:hyperlink>
    </w:p>
    <w:p w14:paraId="428E91E9" w14:textId="77777777" w:rsidR="00BF7B0B" w:rsidRPr="00504D28" w:rsidRDefault="00BF7B0B" w:rsidP="00963093">
      <w:pPr>
        <w:rPr>
          <w:rFonts w:ascii="Comic Sans MS" w:hAnsi="Comic Sans MS"/>
        </w:rPr>
      </w:pPr>
    </w:p>
    <w:p w14:paraId="728060B2" w14:textId="77777777" w:rsidR="00963093" w:rsidRPr="00504D28" w:rsidRDefault="00963093" w:rsidP="002B37E8">
      <w:pPr>
        <w:rPr>
          <w:rFonts w:ascii="Comic Sans MS" w:hAnsi="Comic Sans MS"/>
        </w:rPr>
      </w:pPr>
    </w:p>
    <w:p w14:paraId="420A90B0" w14:textId="77777777" w:rsidR="002B37E8" w:rsidRPr="00504D28" w:rsidRDefault="002B37E8" w:rsidP="002B37E8">
      <w:pPr>
        <w:rPr>
          <w:rFonts w:ascii="Comic Sans MS" w:hAnsi="Comic Sans MS"/>
        </w:rPr>
      </w:pPr>
    </w:p>
    <w:p w14:paraId="2A5D8BE0" w14:textId="77777777" w:rsidR="002B37E8" w:rsidRPr="00504D28" w:rsidRDefault="002B37E8" w:rsidP="002B37E8">
      <w:pPr>
        <w:rPr>
          <w:rFonts w:ascii="Comic Sans MS" w:hAnsi="Comic Sans MS"/>
        </w:rPr>
      </w:pPr>
    </w:p>
    <w:p w14:paraId="61CBE558" w14:textId="77777777" w:rsidR="002B37E8" w:rsidRPr="00504D28" w:rsidRDefault="002B37E8" w:rsidP="002B37E8">
      <w:pPr>
        <w:rPr>
          <w:rFonts w:ascii="Comic Sans MS" w:hAnsi="Comic Sans MS"/>
        </w:rPr>
      </w:pPr>
    </w:p>
    <w:p w14:paraId="662A3A0E" w14:textId="77777777" w:rsidR="002B37E8" w:rsidRPr="00504D28" w:rsidRDefault="002B37E8" w:rsidP="002B37E8">
      <w:pPr>
        <w:rPr>
          <w:rFonts w:ascii="Comic Sans MS" w:hAnsi="Comic Sans MS"/>
        </w:rPr>
      </w:pPr>
    </w:p>
    <w:p w14:paraId="7D022A29" w14:textId="77777777" w:rsidR="002B37E8" w:rsidRPr="00504D28" w:rsidRDefault="002B37E8" w:rsidP="002B37E8">
      <w:pPr>
        <w:rPr>
          <w:rFonts w:ascii="Comic Sans MS" w:hAnsi="Comic Sans MS"/>
        </w:rPr>
      </w:pPr>
    </w:p>
    <w:p w14:paraId="5718697E" w14:textId="77777777" w:rsidR="002B37E8" w:rsidRPr="00504D28" w:rsidRDefault="002B37E8" w:rsidP="002B37E8">
      <w:pPr>
        <w:rPr>
          <w:rFonts w:ascii="Comic Sans MS" w:hAnsi="Comic Sans MS"/>
        </w:rPr>
      </w:pPr>
    </w:p>
    <w:p w14:paraId="5E93F7B0" w14:textId="77777777" w:rsidR="002B37E8" w:rsidRPr="00504D28" w:rsidRDefault="002B37E8" w:rsidP="002B37E8">
      <w:pPr>
        <w:rPr>
          <w:rFonts w:ascii="Comic Sans MS" w:hAnsi="Comic Sans MS"/>
        </w:rPr>
      </w:pPr>
    </w:p>
    <w:p w14:paraId="6D9210DF" w14:textId="77777777" w:rsidR="002B37E8" w:rsidRPr="00504D28" w:rsidRDefault="002B37E8" w:rsidP="002B37E8">
      <w:pPr>
        <w:rPr>
          <w:rFonts w:ascii="Comic Sans MS" w:hAnsi="Comic Sans MS"/>
        </w:rPr>
      </w:pPr>
    </w:p>
    <w:p w14:paraId="179E3778" w14:textId="77777777" w:rsidR="002B37E8" w:rsidRPr="00504D28" w:rsidRDefault="002B37E8" w:rsidP="002B37E8">
      <w:pPr>
        <w:rPr>
          <w:rFonts w:ascii="Comic Sans MS" w:hAnsi="Comic Sans MS"/>
        </w:rPr>
      </w:pPr>
    </w:p>
    <w:p w14:paraId="2BC2C532" w14:textId="77777777" w:rsidR="002B37E8" w:rsidRPr="00504D28" w:rsidRDefault="002B37E8" w:rsidP="002B37E8">
      <w:pPr>
        <w:rPr>
          <w:rFonts w:ascii="Comic Sans MS" w:hAnsi="Comic Sans MS"/>
        </w:rPr>
      </w:pPr>
    </w:p>
    <w:p w14:paraId="6A13D765" w14:textId="77777777" w:rsidR="002B37E8" w:rsidRPr="00504D28" w:rsidRDefault="002B37E8" w:rsidP="002B37E8">
      <w:pPr>
        <w:rPr>
          <w:rFonts w:ascii="Comic Sans MS" w:hAnsi="Comic Sans MS"/>
        </w:rPr>
      </w:pPr>
    </w:p>
    <w:p w14:paraId="163B1B6E" w14:textId="77777777" w:rsidR="002B37E8" w:rsidRPr="00504D28" w:rsidRDefault="002B37E8" w:rsidP="002B37E8">
      <w:pPr>
        <w:rPr>
          <w:rFonts w:ascii="Comic Sans MS" w:hAnsi="Comic Sans MS"/>
        </w:rPr>
      </w:pPr>
      <w:r w:rsidRPr="00504D28">
        <w:rPr>
          <w:rFonts w:ascii="Comic Sans MS" w:hAnsi="Comic Sans MS"/>
        </w:rPr>
        <w:t xml:space="preserve"> </w:t>
      </w:r>
    </w:p>
    <w:p w14:paraId="7498075A" w14:textId="77777777" w:rsidR="002B37E8" w:rsidRPr="00504D28" w:rsidRDefault="002B37E8" w:rsidP="002B37E8">
      <w:pPr>
        <w:rPr>
          <w:rFonts w:ascii="Comic Sans MS" w:hAnsi="Comic Sans MS"/>
        </w:rPr>
      </w:pPr>
    </w:p>
    <w:p w14:paraId="075EF0F9" w14:textId="77777777" w:rsidR="002B37E8" w:rsidRPr="00504D28" w:rsidRDefault="002B37E8" w:rsidP="002B37E8">
      <w:pPr>
        <w:rPr>
          <w:rFonts w:ascii="Comic Sans MS" w:hAnsi="Comic Sans MS"/>
        </w:rPr>
      </w:pPr>
    </w:p>
    <w:p w14:paraId="604F3BE0" w14:textId="77777777" w:rsidR="002B37E8" w:rsidRPr="00504D28" w:rsidRDefault="002B37E8" w:rsidP="002B37E8">
      <w:pPr>
        <w:rPr>
          <w:rFonts w:ascii="Comic Sans MS" w:hAnsi="Comic Sans MS"/>
        </w:rPr>
      </w:pPr>
    </w:p>
    <w:p w14:paraId="5AB8DBC9" w14:textId="77777777" w:rsidR="00015CBF" w:rsidRPr="00504D28" w:rsidRDefault="00015CBF">
      <w:pPr>
        <w:rPr>
          <w:rFonts w:ascii="Comic Sans MS" w:hAnsi="Comic Sans MS"/>
        </w:rPr>
      </w:pPr>
    </w:p>
    <w:sectPr w:rsidR="00015CBF" w:rsidRPr="00504D28" w:rsidSect="0096309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Bliss 2 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2 Light">
    <w:altName w:val="Bliss 2 Light"/>
    <w:panose1 w:val="00000000000000000000"/>
    <w:charset w:val="00"/>
    <w:family w:val="swiss"/>
    <w:notTrueType/>
    <w:pitch w:val="default"/>
    <w:sig w:usb0="00000003" w:usb1="00000000" w:usb2="00000000" w:usb3="00000000" w:csb0="00000001" w:csb1="00000000"/>
  </w:font>
  <w:font w:name="Bliss 2 Medium">
    <w:altName w:val="Bliss 2 Medium"/>
    <w:panose1 w:val="00000000000000000000"/>
    <w:charset w:val="00"/>
    <w:family w:val="swiss"/>
    <w:notTrueType/>
    <w:pitch w:val="default"/>
    <w:sig w:usb0="00000003" w:usb1="00000000" w:usb2="00000000" w:usb3="00000000" w:csb0="00000001" w:csb1="00000000"/>
  </w:font>
  <w:font w:name="Bliss 2 ExtraLight">
    <w:altName w:val="Bliss 2 Extr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09537"/>
    <w:multiLevelType w:val="hybridMultilevel"/>
    <w:tmpl w:val="CA0D39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00B88"/>
    <w:multiLevelType w:val="hybridMultilevel"/>
    <w:tmpl w:val="2A76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1CAD"/>
    <w:multiLevelType w:val="hybridMultilevel"/>
    <w:tmpl w:val="F976B410"/>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94204"/>
    <w:multiLevelType w:val="hybridMultilevel"/>
    <w:tmpl w:val="F18ACE48"/>
    <w:lvl w:ilvl="0" w:tplc="6A8CD4A8">
      <w:numFmt w:val="bullet"/>
      <w:lvlText w:val="•"/>
      <w:lvlJc w:val="left"/>
      <w:rPr>
        <w:rFonts w:ascii="Comic Sans MS" w:eastAsia="Times New Roman" w:hAnsi="Comic Sans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1C340C"/>
    <w:multiLevelType w:val="hybridMultilevel"/>
    <w:tmpl w:val="C8EA40B2"/>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256D8"/>
    <w:multiLevelType w:val="hybridMultilevel"/>
    <w:tmpl w:val="6BB46E18"/>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403FC"/>
    <w:multiLevelType w:val="hybridMultilevel"/>
    <w:tmpl w:val="CA247D1E"/>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E7782"/>
    <w:multiLevelType w:val="hybridMultilevel"/>
    <w:tmpl w:val="29AE7670"/>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F62B3"/>
    <w:multiLevelType w:val="hybridMultilevel"/>
    <w:tmpl w:val="52EE0518"/>
    <w:lvl w:ilvl="0" w:tplc="6A8CD4A8">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B31E1"/>
    <w:multiLevelType w:val="hybridMultilevel"/>
    <w:tmpl w:val="6582867A"/>
    <w:lvl w:ilvl="0" w:tplc="6A8CD4A8">
      <w:numFmt w:val="bullet"/>
      <w:lvlText w:val="•"/>
      <w:lvlJc w:val="left"/>
      <w:rPr>
        <w:rFonts w:ascii="Comic Sans MS" w:eastAsia="Times New Roman" w:hAnsi="Comic Sans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399262">
    <w:abstractNumId w:val="1"/>
  </w:num>
  <w:num w:numId="2" w16cid:durableId="1953972139">
    <w:abstractNumId w:val="6"/>
  </w:num>
  <w:num w:numId="3" w16cid:durableId="1428117693">
    <w:abstractNumId w:val="8"/>
  </w:num>
  <w:num w:numId="4" w16cid:durableId="1058826489">
    <w:abstractNumId w:val="4"/>
  </w:num>
  <w:num w:numId="5" w16cid:durableId="1309626995">
    <w:abstractNumId w:val="2"/>
  </w:num>
  <w:num w:numId="6" w16cid:durableId="580604152">
    <w:abstractNumId w:val="7"/>
  </w:num>
  <w:num w:numId="7" w16cid:durableId="2109344080">
    <w:abstractNumId w:val="0"/>
  </w:num>
  <w:num w:numId="8" w16cid:durableId="455028978">
    <w:abstractNumId w:val="3"/>
  </w:num>
  <w:num w:numId="9" w16cid:durableId="130681321">
    <w:abstractNumId w:val="9"/>
  </w:num>
  <w:num w:numId="10" w16cid:durableId="316878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E8"/>
    <w:rsid w:val="00015CBF"/>
    <w:rsid w:val="0008372B"/>
    <w:rsid w:val="002B37E8"/>
    <w:rsid w:val="00322BA3"/>
    <w:rsid w:val="00404C14"/>
    <w:rsid w:val="00504D28"/>
    <w:rsid w:val="0067158C"/>
    <w:rsid w:val="00765959"/>
    <w:rsid w:val="00963093"/>
    <w:rsid w:val="00AB14EF"/>
    <w:rsid w:val="00AF04E7"/>
    <w:rsid w:val="00BF7B0B"/>
    <w:rsid w:val="00C72F67"/>
    <w:rsid w:val="00CC6550"/>
    <w:rsid w:val="00D5077A"/>
    <w:rsid w:val="00E65950"/>
    <w:rsid w:val="00F0436B"/>
    <w:rsid w:val="00FA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0D203"/>
  <w15:docId w15:val="{4413B99D-984B-4688-ABAC-D7EF798D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7E8"/>
    <w:rPr>
      <w:color w:val="0000FF" w:themeColor="hyperlink"/>
      <w:u w:val="single"/>
    </w:rPr>
  </w:style>
  <w:style w:type="paragraph" w:styleId="ListParagraph">
    <w:name w:val="List Paragraph"/>
    <w:basedOn w:val="Normal"/>
    <w:uiPriority w:val="34"/>
    <w:qFormat/>
    <w:rsid w:val="002B37E8"/>
    <w:pPr>
      <w:ind w:left="720"/>
      <w:contextualSpacing/>
    </w:pPr>
  </w:style>
  <w:style w:type="paragraph" w:customStyle="1" w:styleId="Default">
    <w:name w:val="Default"/>
    <w:rsid w:val="00504D28"/>
    <w:pPr>
      <w:autoSpaceDE w:val="0"/>
      <w:autoSpaceDN w:val="0"/>
      <w:adjustRightInd w:val="0"/>
    </w:pPr>
    <w:rPr>
      <w:rFonts w:ascii="Bliss 2 Bold" w:hAnsi="Bliss 2 Bold" w:cs="Bliss 2 Bold"/>
      <w:color w:val="000000"/>
    </w:rPr>
  </w:style>
  <w:style w:type="paragraph" w:customStyle="1" w:styleId="Pa5">
    <w:name w:val="Pa5"/>
    <w:basedOn w:val="Default"/>
    <w:next w:val="Default"/>
    <w:uiPriority w:val="99"/>
    <w:rsid w:val="00504D28"/>
    <w:pPr>
      <w:spacing w:line="361" w:lineRule="atLeast"/>
    </w:pPr>
    <w:rPr>
      <w:rFonts w:cs="Times New Roman"/>
      <w:color w:val="auto"/>
    </w:rPr>
  </w:style>
  <w:style w:type="paragraph" w:customStyle="1" w:styleId="Pa4">
    <w:name w:val="Pa4"/>
    <w:basedOn w:val="Default"/>
    <w:next w:val="Default"/>
    <w:uiPriority w:val="99"/>
    <w:rsid w:val="00504D28"/>
    <w:pPr>
      <w:spacing w:line="321" w:lineRule="atLeast"/>
    </w:pPr>
    <w:rPr>
      <w:rFonts w:cs="Times New Roman"/>
      <w:color w:val="auto"/>
    </w:rPr>
  </w:style>
  <w:style w:type="paragraph" w:customStyle="1" w:styleId="Pa1">
    <w:name w:val="Pa1"/>
    <w:basedOn w:val="Default"/>
    <w:next w:val="Default"/>
    <w:uiPriority w:val="99"/>
    <w:rsid w:val="00504D28"/>
    <w:pPr>
      <w:spacing w:line="281" w:lineRule="atLeast"/>
    </w:pPr>
    <w:rPr>
      <w:rFonts w:cs="Times New Roman"/>
      <w:color w:val="auto"/>
    </w:rPr>
  </w:style>
  <w:style w:type="paragraph" w:customStyle="1" w:styleId="Pa7">
    <w:name w:val="Pa7"/>
    <w:basedOn w:val="Default"/>
    <w:next w:val="Default"/>
    <w:uiPriority w:val="99"/>
    <w:rsid w:val="00504D28"/>
    <w:pPr>
      <w:spacing w:line="281" w:lineRule="atLeast"/>
    </w:pPr>
    <w:rPr>
      <w:rFonts w:cs="Times New Roman"/>
      <w:color w:val="auto"/>
    </w:rPr>
  </w:style>
  <w:style w:type="paragraph" w:styleId="BalloonText">
    <w:name w:val="Balloon Text"/>
    <w:basedOn w:val="Normal"/>
    <w:link w:val="BalloonTextChar"/>
    <w:rsid w:val="00322BA3"/>
    <w:rPr>
      <w:rFonts w:ascii="Tahoma" w:hAnsi="Tahoma" w:cs="Tahoma"/>
      <w:sz w:val="16"/>
      <w:szCs w:val="16"/>
    </w:rPr>
  </w:style>
  <w:style w:type="character" w:customStyle="1" w:styleId="BalloonTextChar">
    <w:name w:val="Balloon Text Char"/>
    <w:basedOn w:val="DefaultParagraphFont"/>
    <w:link w:val="BalloonText"/>
    <w:rsid w:val="00322BA3"/>
    <w:rPr>
      <w:rFonts w:ascii="Tahoma" w:hAnsi="Tahoma" w:cs="Tahoma"/>
      <w:sz w:val="16"/>
      <w:szCs w:val="16"/>
    </w:rPr>
  </w:style>
  <w:style w:type="character" w:styleId="UnresolvedMention">
    <w:name w:val="Unresolved Mention"/>
    <w:basedOn w:val="DefaultParagraphFont"/>
    <w:uiPriority w:val="99"/>
    <w:semiHidden/>
    <w:unhideWhenUsed/>
    <w:rsid w:val="00C72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00523/SEND35_0219.pdf" TargetMode="External"/><Relationship Id="rId13" Type="http://schemas.openxmlformats.org/officeDocument/2006/relationships/hyperlink" Target="http://www.ipsea.org.uk/"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776348/send37-eng.pdf" TargetMode="External"/><Relationship Id="rId12" Type="http://schemas.openxmlformats.org/officeDocument/2006/relationships/hyperlink" Target="http://www.barnardos.org.uk/bradford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radfordsendiass@barnardos.org.uk" TargetMode="Externa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5" Type="http://schemas.openxmlformats.org/officeDocument/2006/relationships/theme" Target="theme/theme1.xml"/><Relationship Id="rId10" Type="http://schemas.openxmlformats.org/officeDocument/2006/relationships/hyperlink" Target="https://www.lgo.org.uk/make-a-complaint/fact-sheets/education/special-educational-needs"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76050/send35a-e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Heidi Simmen</cp:lastModifiedBy>
  <cp:revision>3</cp:revision>
  <dcterms:created xsi:type="dcterms:W3CDTF">2021-05-05T09:36:00Z</dcterms:created>
  <dcterms:modified xsi:type="dcterms:W3CDTF">2022-10-05T12:42:00Z</dcterms:modified>
</cp:coreProperties>
</file>