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809D3" w14:textId="3EAEFF82" w:rsidR="002D59D2" w:rsidRPr="002D59D2" w:rsidRDefault="002D59D2" w:rsidP="002D59D2">
      <w:pPr>
        <w:jc w:val="center"/>
        <w:rPr>
          <w:rFonts w:ascii="Barnardos Speak" w:hAnsi="Barnardos Speak"/>
        </w:rPr>
      </w:pPr>
      <w:r w:rsidRPr="0092612F">
        <w:rPr>
          <w:rFonts w:ascii="Barnardos Speak" w:hAnsi="Barnardos Speak"/>
          <w:noProof/>
          <w:sz w:val="32"/>
          <w:szCs w:val="32"/>
        </w:rPr>
        <mc:AlternateContent>
          <mc:Choice Requires="wps">
            <w:drawing>
              <wp:anchor distT="45720" distB="45720" distL="114300" distR="114300" simplePos="0" relativeHeight="251659264" behindDoc="0" locked="0" layoutInCell="1" allowOverlap="1" wp14:anchorId="7A830BF0" wp14:editId="7E4878BB">
                <wp:simplePos x="0" y="0"/>
                <wp:positionH relativeFrom="margin">
                  <wp:posOffset>63500</wp:posOffset>
                </wp:positionH>
                <wp:positionV relativeFrom="page">
                  <wp:posOffset>7186930</wp:posOffset>
                </wp:positionV>
                <wp:extent cx="6666230" cy="1419225"/>
                <wp:effectExtent l="0" t="0" r="2032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419225"/>
                        </a:xfrm>
                        <a:prstGeom prst="rect">
                          <a:avLst/>
                        </a:prstGeom>
                        <a:solidFill>
                          <a:srgbClr val="FFFFFF"/>
                        </a:solidFill>
                        <a:ln w="9525">
                          <a:solidFill>
                            <a:schemeClr val="accent3"/>
                          </a:solidFill>
                          <a:miter lim="800000"/>
                          <a:headEnd/>
                          <a:tailEnd/>
                        </a:ln>
                      </wps:spPr>
                      <wps:txbx>
                        <w:txbxContent>
                          <w:p w14:paraId="3251D8BF" w14:textId="77777777" w:rsidR="002D59D2" w:rsidRPr="00CD6CD8" w:rsidRDefault="002D59D2" w:rsidP="002D59D2">
                            <w:pPr>
                              <w:rPr>
                                <w:rFonts w:ascii="Inter Light" w:hAnsi="Inter Light"/>
                                <w:b/>
                                <w:bCs/>
                                <w:u w:val="single"/>
                              </w:rPr>
                            </w:pPr>
                            <w:r w:rsidRPr="00CD6CD8">
                              <w:rPr>
                                <w:rFonts w:ascii="Inter Light" w:hAnsi="Inter Light"/>
                                <w:b/>
                                <w:bCs/>
                                <w:u w:val="single"/>
                              </w:rPr>
                              <w:t>The Local Offer</w:t>
                            </w:r>
                          </w:p>
                          <w:p w14:paraId="1C18D210" w14:textId="77777777" w:rsidR="002D59D2" w:rsidRDefault="002D59D2" w:rsidP="002D59D2">
                            <w:pPr>
                              <w:rPr>
                                <w:rFonts w:ascii="Inter Light" w:hAnsi="Inter Light"/>
                              </w:rPr>
                            </w:pPr>
                            <w:r w:rsidRPr="00CD6CD8">
                              <w:rPr>
                                <w:rFonts w:ascii="Inter Light" w:hAnsi="Inter Light"/>
                              </w:rPr>
                              <w:t>The Local Offer is a new way of giving children and young people with special educational needs and disabilities (SEND) 0-25 and their parents or carers information about what activities, services and support is available across education, health and social care (Inc. voluntary sector) in the area where you live.</w:t>
                            </w:r>
                          </w:p>
                          <w:p w14:paraId="379212D9" w14:textId="38D9F1AA" w:rsidR="002D59D2" w:rsidRPr="00CD6CD8" w:rsidRDefault="002D59D2" w:rsidP="002D59D2">
                            <w:pPr>
                              <w:jc w:val="center"/>
                              <w:rPr>
                                <w:rFonts w:ascii="Inter Light" w:hAnsi="Inter Light"/>
                                <w:b/>
                                <w:bCs/>
                                <w:u w:val="single"/>
                              </w:rPr>
                            </w:pPr>
                            <w:hyperlink r:id="rId7" w:history="1">
                              <w:r w:rsidRPr="00CD6CD8">
                                <w:rPr>
                                  <w:rStyle w:val="Hyperlink"/>
                                  <w:rFonts w:ascii="Inter Light" w:hAnsi="Inter Light"/>
                                  <w:b/>
                                  <w:bCs/>
                                </w:rPr>
                                <w:t>Bradford Local Offer</w:t>
                              </w:r>
                            </w:hyperlink>
                          </w:p>
                          <w:p w14:paraId="79E9D809" w14:textId="77777777" w:rsidR="002D59D2" w:rsidRDefault="002D59D2" w:rsidP="002D5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30BF0" id="_x0000_t202" coordsize="21600,21600" o:spt="202" path="m,l,21600r21600,l21600,xe">
                <v:stroke joinstyle="miter"/>
                <v:path gradientshapeok="t" o:connecttype="rect"/>
              </v:shapetype>
              <v:shape id="Text Box 2" o:spid="_x0000_s1026" type="#_x0000_t202" style="position:absolute;left:0;text-align:left;margin-left:5pt;margin-top:565.9pt;width:524.9pt;height:11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zhGQIAACoEAAAOAAAAZHJzL2Uyb0RvYy54bWysU81u2zAMvg/YOwi6L07cpGuMOEWXLsOA&#10;7gfo9gC0LMfCZFGTlNjd05dS3DRbdxqmg0CK1EfyI7m6HjrNDtJ5habks8mUM2kE1srsSv792/bN&#10;FWc+gKlBo5Elf5CeX69fv1r1tpA5tqhr6RiBGF/0tuRtCLbIMi9a2YGfoJWGjA26DgKpbpfVDnpC&#10;73SWT6eXWY+utg6F9J5eb49Gvk74TSNF+NI0XgamS065hXS7dFfxztYrKHYObKvEmAb8QxYdKENB&#10;T1C3EIDtnXoB1Snh0GMTJgK7DJtGCZlqoGpm0z+quW/BylQLkePtiSb//2DF58O9/epYGN7hQA1M&#10;RXh7h+KHZwY3LZidvHEO+1ZCTYFnkbKst74Yv0aqfeEjSNV/wpqaDPuACWhoXBdZoToZoVMDHk6k&#10;yyEwQY+XdPILMgmyzeazZZ4vUgwonr5b58MHiR2LQskddTXBw+HOh5gOFE8uMZpHreqt0jopbldt&#10;tGMHoAnYpjOi/+amDetLvlxQ7JcQcRjlCQSEkCZc/A2lU4GmWauu5FfTeKITFJG696ZOcgCljzJl&#10;rc3IZaTvSGQYqoGpuuR5/BuprbB+IHIdHoeXlo2EFt0vznoa3JL7n3twkjP90VCDlrP5PE56UuaL&#10;tzkp7txSnVvACIIqeeDsKG5C2o6YtsEbamSjEsXPmYwp00Am5sfliRN/riev5xVfPwIAAP//AwBQ&#10;SwMEFAAGAAgAAAAhAFsmPiLgAAAADQEAAA8AAABkcnMvZG93bnJldi54bWxMT0FOwzAQvCPxB2uR&#10;uFE7REGQxqkQiEOFODRU4urGbhzVXofYbQKvZ3uip53RjGZnqtXsHTuZMfYBJWQLAcxgG3SPnYTt&#10;59vdI7CYFGrlAhoJPybCqr6+qlSpw4Qbc2pSxygEY6kk2JSGkvPYWuNVXITBIGn7MHqViI4d16Oa&#10;KNw7fi/EA/eqR/pg1WBerGkPzdFLeB1+P9Zf+03fvCf3vd7mcbJjK+Xtzfy8BJbMnP7NcK5P1aGm&#10;TrtwRB2ZIy5oSqKb5RltODtE8URoRygvihx4XfHLFfUfAAAA//8DAFBLAQItABQABgAIAAAAIQC2&#10;gziS/gAAAOEBAAATAAAAAAAAAAAAAAAAAAAAAABbQ29udGVudF9UeXBlc10ueG1sUEsBAi0AFAAG&#10;AAgAAAAhADj9If/WAAAAlAEAAAsAAAAAAAAAAAAAAAAALwEAAF9yZWxzLy5yZWxzUEsBAi0AFAAG&#10;AAgAAAAhAEZgbOEZAgAAKgQAAA4AAAAAAAAAAAAAAAAALgIAAGRycy9lMm9Eb2MueG1sUEsBAi0A&#10;FAAGAAgAAAAhAFsmPiLgAAAADQEAAA8AAAAAAAAAAAAAAAAAcwQAAGRycy9kb3ducmV2LnhtbFBL&#10;BQYAAAAABAAEAPMAAACABQAAAAA=&#10;" strokecolor="#37a76f [3206]">
                <v:textbox>
                  <w:txbxContent>
                    <w:p w14:paraId="3251D8BF" w14:textId="77777777" w:rsidR="002D59D2" w:rsidRPr="00CD6CD8" w:rsidRDefault="002D59D2" w:rsidP="002D59D2">
                      <w:pPr>
                        <w:rPr>
                          <w:rFonts w:ascii="Inter Light" w:hAnsi="Inter Light"/>
                          <w:b/>
                          <w:bCs/>
                          <w:u w:val="single"/>
                        </w:rPr>
                      </w:pPr>
                      <w:r w:rsidRPr="00CD6CD8">
                        <w:rPr>
                          <w:rFonts w:ascii="Inter Light" w:hAnsi="Inter Light"/>
                          <w:b/>
                          <w:bCs/>
                          <w:u w:val="single"/>
                        </w:rPr>
                        <w:t>The Local Offer</w:t>
                      </w:r>
                    </w:p>
                    <w:p w14:paraId="1C18D210" w14:textId="77777777" w:rsidR="002D59D2" w:rsidRDefault="002D59D2" w:rsidP="002D59D2">
                      <w:pPr>
                        <w:rPr>
                          <w:rFonts w:ascii="Inter Light" w:hAnsi="Inter Light"/>
                        </w:rPr>
                      </w:pPr>
                      <w:r w:rsidRPr="00CD6CD8">
                        <w:rPr>
                          <w:rFonts w:ascii="Inter Light" w:hAnsi="Inter Light"/>
                        </w:rPr>
                        <w:t>The Local Offer is a new way of giving children and young people with special educational needs and disabilities (SEND) 0-25 and their parents or carers information about what activities, services and support is available across education, health and social care (Inc. voluntary sector) in the area where you live.</w:t>
                      </w:r>
                    </w:p>
                    <w:p w14:paraId="379212D9" w14:textId="38D9F1AA" w:rsidR="002D59D2" w:rsidRPr="00CD6CD8" w:rsidRDefault="002D59D2" w:rsidP="002D59D2">
                      <w:pPr>
                        <w:jc w:val="center"/>
                        <w:rPr>
                          <w:rFonts w:ascii="Inter Light" w:hAnsi="Inter Light"/>
                          <w:b/>
                          <w:bCs/>
                          <w:u w:val="single"/>
                        </w:rPr>
                      </w:pPr>
                      <w:hyperlink r:id="rId8" w:history="1">
                        <w:r w:rsidRPr="00CD6CD8">
                          <w:rPr>
                            <w:rStyle w:val="Hyperlink"/>
                            <w:rFonts w:ascii="Inter Light" w:hAnsi="Inter Light"/>
                            <w:b/>
                            <w:bCs/>
                          </w:rPr>
                          <w:t>Bradford Local Offer</w:t>
                        </w:r>
                      </w:hyperlink>
                    </w:p>
                    <w:p w14:paraId="79E9D809" w14:textId="77777777" w:rsidR="002D59D2" w:rsidRDefault="002D59D2" w:rsidP="002D59D2"/>
                  </w:txbxContent>
                </v:textbox>
                <w10:wrap type="topAndBottom" anchorx="margin" anchory="page"/>
              </v:shape>
            </w:pict>
          </mc:Fallback>
        </mc:AlternateContent>
      </w:r>
      <w:r w:rsidRPr="0092612F">
        <w:rPr>
          <w:rFonts w:ascii="Barnardos Speak" w:hAnsi="Barnardos Speak"/>
          <w:noProof/>
          <w:sz w:val="32"/>
          <w:szCs w:val="32"/>
        </w:rPr>
        <mc:AlternateContent>
          <mc:Choice Requires="wps">
            <w:drawing>
              <wp:anchor distT="45720" distB="45720" distL="114300" distR="114300" simplePos="0" relativeHeight="251663360" behindDoc="0" locked="0" layoutInCell="1" allowOverlap="1" wp14:anchorId="5FF3A4B5" wp14:editId="71832F31">
                <wp:simplePos x="0" y="0"/>
                <wp:positionH relativeFrom="margin">
                  <wp:posOffset>63500</wp:posOffset>
                </wp:positionH>
                <wp:positionV relativeFrom="page">
                  <wp:posOffset>8718978</wp:posOffset>
                </wp:positionV>
                <wp:extent cx="6666230" cy="1115695"/>
                <wp:effectExtent l="0" t="0" r="20320" b="27305"/>
                <wp:wrapTopAndBottom/>
                <wp:docPr id="386761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115695"/>
                        </a:xfrm>
                        <a:prstGeom prst="rect">
                          <a:avLst/>
                        </a:prstGeom>
                        <a:solidFill>
                          <a:srgbClr val="FFFFFF"/>
                        </a:solidFill>
                        <a:ln w="9525">
                          <a:solidFill>
                            <a:schemeClr val="accent3"/>
                          </a:solidFill>
                          <a:miter lim="800000"/>
                          <a:headEnd/>
                          <a:tailEnd/>
                        </a:ln>
                      </wps:spPr>
                      <wps:txbx>
                        <w:txbxContent>
                          <w:p w14:paraId="38AA29B8" w14:textId="77777777" w:rsidR="002D59D2" w:rsidRPr="00CD6CD8" w:rsidRDefault="002D59D2" w:rsidP="002D59D2">
                            <w:pPr>
                              <w:rPr>
                                <w:rFonts w:ascii="Inter Light" w:hAnsi="Inter Light"/>
                                <w:b/>
                                <w:bCs/>
                                <w:u w:val="single"/>
                              </w:rPr>
                            </w:pPr>
                            <w:r w:rsidRPr="00CD6CD8">
                              <w:rPr>
                                <w:rFonts w:ascii="Inter Light" w:hAnsi="Inter Light"/>
                                <w:b/>
                                <w:bCs/>
                                <w:u w:val="single"/>
                              </w:rPr>
                              <w:t>The Schools Directory</w:t>
                            </w:r>
                          </w:p>
                          <w:p w14:paraId="730F4624" w14:textId="77777777" w:rsidR="002D59D2" w:rsidRPr="00CD6CD8" w:rsidRDefault="002D59D2" w:rsidP="002D59D2">
                            <w:pPr>
                              <w:rPr>
                                <w:rFonts w:ascii="Inter Light" w:hAnsi="Inter Light"/>
                              </w:rPr>
                            </w:pPr>
                            <w:r w:rsidRPr="00CD6CD8">
                              <w:rPr>
                                <w:rFonts w:ascii="Inter Light" w:hAnsi="Inter Light"/>
                              </w:rPr>
                              <w:t>The school’s directory contains a list of all schools within the Bradford area and details if they offer post 16/sixth form.</w:t>
                            </w:r>
                          </w:p>
                          <w:p w14:paraId="2C02CC2A" w14:textId="77777777" w:rsidR="002D59D2" w:rsidRPr="00CD6CD8" w:rsidRDefault="002D59D2" w:rsidP="002D59D2">
                            <w:pPr>
                              <w:jc w:val="center"/>
                              <w:rPr>
                                <w:rFonts w:ascii="Inter Light" w:hAnsi="Inter Light"/>
                                <w:b/>
                                <w:bCs/>
                                <w:u w:val="single"/>
                              </w:rPr>
                            </w:pPr>
                            <w:hyperlink r:id="rId9" w:history="1">
                              <w:r w:rsidRPr="00CD6CD8">
                                <w:rPr>
                                  <w:rStyle w:val="Hyperlink"/>
                                  <w:rFonts w:ascii="Inter Light" w:hAnsi="Inter Light"/>
                                  <w:b/>
                                  <w:bCs/>
                                </w:rPr>
                                <w:t>https://bso.bradford.gov.uk/Reporting/Reports.aspx?rptName=schoolsdirectory</w:t>
                              </w:r>
                            </w:hyperlink>
                          </w:p>
                          <w:p w14:paraId="025F2F1E" w14:textId="77777777" w:rsidR="002D59D2" w:rsidRDefault="002D59D2" w:rsidP="002D59D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F3A4B5" id="_x0000_s1027" type="#_x0000_t202" style="position:absolute;left:0;text-align:left;margin-left:5pt;margin-top:686.55pt;width:524.9pt;height:87.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zTGwIAACwEAAAOAAAAZHJzL2Uyb0RvYy54bWysU81u2zAMvg/YOwi6L47TJGuMOEWXLsOA&#10;7gfo9gCyLMfCZNGjlNjZ05eS3TTddhqmg0CK1EfyI7m+6RvDjgqdBpvzdDLlTFkJpbb7nH//tntz&#10;zZnzwpbCgFU5PynHbzavX627NlMzqMGUChmBWJd1bc5r79ssSZysVSPcBFplyVgBNsKTivukRNER&#10;emOS2XS6TDrAskWQyjl6vRuMfBPxq0pJ/6WqnPLM5Jxy8/HGeBfhTjZrke1RtLWWYxriH7JohLYU&#10;9Ax1J7xgB9R/QDVaIjio/ERCk0BVaaliDVRNOv2tmodatCrWQuS49kyT+3+w8vPxof2KzPfvoKcG&#10;xiJcew/yh2MWtrWwe3WLCF2tREmB00BZ0rUuG78Gql3mAkjRfYKSmiwOHiJQX2ETWKE6GaFTA05n&#10;0lXvmaTHJZ3ZFZkk2dI0XSxXixhDZE/fW3T+g4KGBSHnSF2N8OJ473xIR2RPLiGaA6PLnTYmKrgv&#10;tgbZUdAE7OIZ0V+4Gcu6nK8Ws8XAwAuIMIzqDCKkVNZf/Q2l0Z6m2egm59fTcIKTyAJ1720ZZS+0&#10;GWTK2tiRy0DfQKTvi57pciQ6UFtAeSJyEYbhpWUjoQb8xVlHg5tz9/MgUHFmPlpq0Cqdz8OkR2W+&#10;eDsjBS8txaVFWElQOZceORuUrY/7ERK3cEutrHQk+TmXMWkaycj9uD5h5i/16PW85JtHAAAA//8D&#10;AFBLAwQUAAYACAAAACEAEltz4OQAAAANAQAADwAAAGRycy9kb3ducmV2LnhtbEyPQUvDQBCF74L/&#10;YRnBm92ttRpjNkUKirQKbSqIt212TFKzsyG7beO/d3rS08xjHm++l80G14oD9qHxpGE8UiCQSm8b&#10;qjS8b56uEhAhGrKm9YQafjDALD8/y0xq/ZHWeChiJTiEQmo01DF2qZShrNGZMPIdEt++fO9MZNlX&#10;0vbmyOGulddK3UpnGuIPtelwXmP5Xeydhmr1/Lb+WO1eFsVy8dltXue7WDZaX14Mjw8gIg7xzwwn&#10;fEaHnJm2fk82iJa14iqR5+RuMgZxcqjpPbfZ8ja9SRKQeSb/t8h/AQAA//8DAFBLAQItABQABgAI&#10;AAAAIQC2gziS/gAAAOEBAAATAAAAAAAAAAAAAAAAAAAAAABbQ29udGVudF9UeXBlc10ueG1sUEsB&#10;Ai0AFAAGAAgAAAAhADj9If/WAAAAlAEAAAsAAAAAAAAAAAAAAAAALwEAAF9yZWxzLy5yZWxzUEsB&#10;Ai0AFAAGAAgAAAAhAD1DbNMbAgAALAQAAA4AAAAAAAAAAAAAAAAALgIAAGRycy9lMm9Eb2MueG1s&#10;UEsBAi0AFAAGAAgAAAAhABJbc+DkAAAADQEAAA8AAAAAAAAAAAAAAAAAdQQAAGRycy9kb3ducmV2&#10;LnhtbFBLBQYAAAAABAAEAPMAAACGBQAAAAA=&#10;" strokecolor="#37a76f [3206]">
                <v:textbox>
                  <w:txbxContent>
                    <w:p w14:paraId="38AA29B8" w14:textId="77777777" w:rsidR="002D59D2" w:rsidRPr="00CD6CD8" w:rsidRDefault="002D59D2" w:rsidP="002D59D2">
                      <w:pPr>
                        <w:rPr>
                          <w:rFonts w:ascii="Inter Light" w:hAnsi="Inter Light"/>
                          <w:b/>
                          <w:bCs/>
                          <w:u w:val="single"/>
                        </w:rPr>
                      </w:pPr>
                      <w:r w:rsidRPr="00CD6CD8">
                        <w:rPr>
                          <w:rFonts w:ascii="Inter Light" w:hAnsi="Inter Light"/>
                          <w:b/>
                          <w:bCs/>
                          <w:u w:val="single"/>
                        </w:rPr>
                        <w:t>The Schools Directory</w:t>
                      </w:r>
                    </w:p>
                    <w:p w14:paraId="730F4624" w14:textId="77777777" w:rsidR="002D59D2" w:rsidRPr="00CD6CD8" w:rsidRDefault="002D59D2" w:rsidP="002D59D2">
                      <w:pPr>
                        <w:rPr>
                          <w:rFonts w:ascii="Inter Light" w:hAnsi="Inter Light"/>
                        </w:rPr>
                      </w:pPr>
                      <w:r w:rsidRPr="00CD6CD8">
                        <w:rPr>
                          <w:rFonts w:ascii="Inter Light" w:hAnsi="Inter Light"/>
                        </w:rPr>
                        <w:t>The school’s directory contains a list of all schools within the Bradford area and details if they offer post 16/sixth form.</w:t>
                      </w:r>
                    </w:p>
                    <w:p w14:paraId="2C02CC2A" w14:textId="77777777" w:rsidR="002D59D2" w:rsidRPr="00CD6CD8" w:rsidRDefault="002D59D2" w:rsidP="002D59D2">
                      <w:pPr>
                        <w:jc w:val="center"/>
                        <w:rPr>
                          <w:rFonts w:ascii="Inter Light" w:hAnsi="Inter Light"/>
                          <w:b/>
                          <w:bCs/>
                          <w:u w:val="single"/>
                        </w:rPr>
                      </w:pPr>
                      <w:hyperlink r:id="rId10" w:history="1">
                        <w:r w:rsidRPr="00CD6CD8">
                          <w:rPr>
                            <w:rStyle w:val="Hyperlink"/>
                            <w:rFonts w:ascii="Inter Light" w:hAnsi="Inter Light"/>
                            <w:b/>
                            <w:bCs/>
                          </w:rPr>
                          <w:t>https://bso.bradford.gov.uk/Reporting/Reports.aspx?rptName=schoolsdirectory</w:t>
                        </w:r>
                      </w:hyperlink>
                    </w:p>
                    <w:p w14:paraId="025F2F1E" w14:textId="77777777" w:rsidR="002D59D2" w:rsidRDefault="002D59D2" w:rsidP="002D59D2"/>
                  </w:txbxContent>
                </v:textbox>
                <w10:wrap type="topAndBottom" anchorx="margin" anchory="page"/>
              </v:shape>
            </w:pict>
          </mc:Fallback>
        </mc:AlternateContent>
      </w:r>
      <w:r w:rsidRPr="0092612F">
        <w:rPr>
          <w:rFonts w:ascii="Barnardos Speak" w:hAnsi="Barnardos Speak"/>
          <w:noProof/>
          <w:sz w:val="32"/>
          <w:szCs w:val="32"/>
        </w:rPr>
        <mc:AlternateContent>
          <mc:Choice Requires="wps">
            <w:drawing>
              <wp:anchor distT="45720" distB="45720" distL="114300" distR="114300" simplePos="0" relativeHeight="251662336" behindDoc="0" locked="0" layoutInCell="1" allowOverlap="1" wp14:anchorId="65D728F8" wp14:editId="3E630D44">
                <wp:simplePos x="0" y="0"/>
                <wp:positionH relativeFrom="margin">
                  <wp:posOffset>63500</wp:posOffset>
                </wp:positionH>
                <wp:positionV relativeFrom="page">
                  <wp:posOffset>5911215</wp:posOffset>
                </wp:positionV>
                <wp:extent cx="6666230" cy="1137285"/>
                <wp:effectExtent l="0" t="0" r="20320" b="24765"/>
                <wp:wrapTopAndBottom/>
                <wp:docPr id="209273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137285"/>
                        </a:xfrm>
                        <a:prstGeom prst="rect">
                          <a:avLst/>
                        </a:prstGeom>
                        <a:solidFill>
                          <a:srgbClr val="FFFFFF"/>
                        </a:solidFill>
                        <a:ln w="9525">
                          <a:solidFill>
                            <a:schemeClr val="accent3"/>
                          </a:solidFill>
                          <a:miter lim="800000"/>
                          <a:headEnd/>
                          <a:tailEnd/>
                        </a:ln>
                      </wps:spPr>
                      <wps:txbx>
                        <w:txbxContent>
                          <w:p w14:paraId="12876432" w14:textId="77777777" w:rsidR="002D59D2" w:rsidRPr="00CD6CD8" w:rsidRDefault="002D59D2" w:rsidP="002D59D2">
                            <w:pPr>
                              <w:rPr>
                                <w:rFonts w:ascii="Inter Light" w:hAnsi="Inter Light"/>
                                <w:b/>
                                <w:bCs/>
                                <w:u w:val="single"/>
                              </w:rPr>
                            </w:pPr>
                            <w:proofErr w:type="spellStart"/>
                            <w:r w:rsidRPr="00CD6CD8">
                              <w:rPr>
                                <w:rFonts w:ascii="Inter Light" w:hAnsi="Inter Light"/>
                                <w:b/>
                                <w:bCs/>
                                <w:u w:val="single"/>
                              </w:rPr>
                              <w:t>SkillsHouse</w:t>
                            </w:r>
                            <w:proofErr w:type="spellEnd"/>
                          </w:p>
                          <w:p w14:paraId="6F1B99F1" w14:textId="77777777" w:rsidR="002D59D2" w:rsidRPr="00CD6CD8" w:rsidRDefault="002D59D2" w:rsidP="002D59D2">
                            <w:pPr>
                              <w:rPr>
                                <w:rFonts w:ascii="Inter Light" w:hAnsi="Inter Light"/>
                              </w:rPr>
                            </w:pPr>
                            <w:r w:rsidRPr="00CD6CD8">
                              <w:rPr>
                                <w:rFonts w:ascii="Inter Light" w:hAnsi="Inter Light"/>
                              </w:rPr>
                              <w:t>Skills House is a partnership in Bradford, including educational organisations, voluntary services providers and employers, that helps connect out-of-work residents to jobs and training.</w:t>
                            </w:r>
                          </w:p>
                          <w:p w14:paraId="10EDB335" w14:textId="77777777" w:rsidR="002D59D2" w:rsidRPr="00CD6CD8" w:rsidRDefault="002D59D2" w:rsidP="002D59D2">
                            <w:pPr>
                              <w:jc w:val="center"/>
                              <w:rPr>
                                <w:rFonts w:ascii="Inter Light" w:hAnsi="Inter Light"/>
                                <w:b/>
                                <w:bCs/>
                              </w:rPr>
                            </w:pPr>
                            <w:hyperlink r:id="rId11" w:history="1">
                              <w:proofErr w:type="spellStart"/>
                              <w:r w:rsidRPr="00CD6CD8">
                                <w:rPr>
                                  <w:rStyle w:val="Hyperlink"/>
                                  <w:rFonts w:ascii="Inter Light" w:hAnsi="Inter Light"/>
                                  <w:b/>
                                  <w:bCs/>
                                </w:rPr>
                                <w:t>SkillsHouse</w:t>
                              </w:r>
                              <w:proofErr w:type="spellEnd"/>
                              <w:r w:rsidRPr="00CD6CD8">
                                <w:rPr>
                                  <w:rStyle w:val="Hyperlink"/>
                                  <w:rFonts w:ascii="Inter Light" w:hAnsi="Inter Light"/>
                                  <w:b/>
                                  <w:bCs/>
                                </w:rPr>
                                <w:t xml:space="preserve"> Bradford | Bradford jobs, training and recruitment</w:t>
                              </w:r>
                            </w:hyperlink>
                          </w:p>
                          <w:p w14:paraId="0A00A716" w14:textId="77777777" w:rsidR="002D59D2" w:rsidRDefault="002D59D2" w:rsidP="002D5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728F8" id="_x0000_s1028" type="#_x0000_t202" style="position:absolute;left:0;text-align:left;margin-left:5pt;margin-top:465.45pt;width:524.9pt;height:8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M2GwIAACoEAAAOAAAAZHJzL2Uyb0RvYy54bWysU81u2zAMvg/YOwi6L46dpE2NOEWXLsOA&#10;7gfo9gC0LMfCZNGTlNjZ049S3DTddhqmg0CK1EfyI7m6HVrNDtI6habg6WTKmTQCK2V2Bf/2dftm&#10;yZnzYCrQaGTBj9Lx2/XrV6u+y2WGDepKWkYgxuV9V/DG+y5PEica2YKbYCcNGWu0LXhS7S6pLPSE&#10;3uokm06vkh5t1VkU0jl6vT8Z+Tri17UU/nNdO+mZLjjl5uNt412GO1mvIN9Z6BolxjTgH7JoQRkK&#10;eoa6Bw9sb9UfUK0SFh3WfiKwTbCulZCxBqomnf5WzWMDnYy1EDmuO9Pk/h+s+HR47L5Y5oe3OFAD&#10;YxGue0Dx3TGDmwbMTt5Zi30joaLAaaAs6TuXj18D1S53AaTsP2JFTYa9xwg01LYNrFCdjNCpAccz&#10;6XLwTNDjFZ1sRiZBtjSdXWfLRYwB+dP3zjr/XmLLglBwS12N8HB4cD6kA/mTS4jmUKtqq7SOit2V&#10;G23ZAWgCtvGM6C/ctGF9wW8W2eLEwAuIMIzyDAJCSONnf0Npladp1qot+HIaTnCCPFD3zlRR9qD0&#10;SaastRm5DPSdiPRDOTBVFTwGCNSWWB2JXIun4aVlI6FB+5Oznga34O7HHqzkTH8w1KCbdD4Pkx6V&#10;+eI6I8VeWspLCxhBUAX3nJ3EjY/bEdI2eEeNrFWk+DmTMWUayMj8uDxh4i/16PW84utfAAAA//8D&#10;AFBLAwQUAAYACAAAACEA93qo0t8AAAAMAQAADwAAAGRycy9kb3ducmV2LnhtbEyPwU7DMBBE70j8&#10;g7VI3KhdKhAJcSoE4lAhDg2VuLqxG0fY62C7TeDr2ZzobUczmp1XrSfv2MnE1AeUsFwIYAbboHvs&#10;JOw+Xm8egKWsUCsX0Ej4MQnW9eVFpUodRtyaU5M7RiWYSiXB5jyUnKfWGq/SIgwGyTuE6FUmGTuu&#10;oxqp3Dt+K8Q996pH+mDVYJ6tab+ao5fwMvy+bz4P2755y+57s1ul0cZWyuur6ekRWDZT/g/DPJ+m&#10;Q02b9uGIOjFHWhBKllCsRAFsDoi7gmD2dC1nk9cVP4eo/wAAAP//AwBQSwECLQAUAAYACAAAACEA&#10;toM4kv4AAADhAQAAEwAAAAAAAAAAAAAAAAAAAAAAW0NvbnRlbnRfVHlwZXNdLnhtbFBLAQItABQA&#10;BgAIAAAAIQA4/SH/1gAAAJQBAAALAAAAAAAAAAAAAAAAAC8BAABfcmVscy8ucmVsc1BLAQItABQA&#10;BgAIAAAAIQAYGcM2GwIAACoEAAAOAAAAAAAAAAAAAAAAAC4CAABkcnMvZTJvRG9jLnhtbFBLAQIt&#10;ABQABgAIAAAAIQD3eqjS3wAAAAwBAAAPAAAAAAAAAAAAAAAAAHUEAABkcnMvZG93bnJldi54bWxQ&#10;SwUGAAAAAAQABADzAAAAgQUAAAAA&#10;" strokecolor="#37a76f [3206]">
                <v:textbox>
                  <w:txbxContent>
                    <w:p w14:paraId="12876432" w14:textId="77777777" w:rsidR="002D59D2" w:rsidRPr="00CD6CD8" w:rsidRDefault="002D59D2" w:rsidP="002D59D2">
                      <w:pPr>
                        <w:rPr>
                          <w:rFonts w:ascii="Inter Light" w:hAnsi="Inter Light"/>
                          <w:b/>
                          <w:bCs/>
                          <w:u w:val="single"/>
                        </w:rPr>
                      </w:pPr>
                      <w:proofErr w:type="spellStart"/>
                      <w:r w:rsidRPr="00CD6CD8">
                        <w:rPr>
                          <w:rFonts w:ascii="Inter Light" w:hAnsi="Inter Light"/>
                          <w:b/>
                          <w:bCs/>
                          <w:u w:val="single"/>
                        </w:rPr>
                        <w:t>SkillsHouse</w:t>
                      </w:r>
                      <w:proofErr w:type="spellEnd"/>
                    </w:p>
                    <w:p w14:paraId="6F1B99F1" w14:textId="77777777" w:rsidR="002D59D2" w:rsidRPr="00CD6CD8" w:rsidRDefault="002D59D2" w:rsidP="002D59D2">
                      <w:pPr>
                        <w:rPr>
                          <w:rFonts w:ascii="Inter Light" w:hAnsi="Inter Light"/>
                        </w:rPr>
                      </w:pPr>
                      <w:r w:rsidRPr="00CD6CD8">
                        <w:rPr>
                          <w:rFonts w:ascii="Inter Light" w:hAnsi="Inter Light"/>
                        </w:rPr>
                        <w:t>Skills House is a partnership in Bradford, including educational organisations, voluntary services providers and employers, that helps connect out-of-work residents to jobs and training.</w:t>
                      </w:r>
                    </w:p>
                    <w:p w14:paraId="10EDB335" w14:textId="77777777" w:rsidR="002D59D2" w:rsidRPr="00CD6CD8" w:rsidRDefault="002D59D2" w:rsidP="002D59D2">
                      <w:pPr>
                        <w:jc w:val="center"/>
                        <w:rPr>
                          <w:rFonts w:ascii="Inter Light" w:hAnsi="Inter Light"/>
                          <w:b/>
                          <w:bCs/>
                        </w:rPr>
                      </w:pPr>
                      <w:hyperlink r:id="rId12" w:history="1">
                        <w:proofErr w:type="spellStart"/>
                        <w:r w:rsidRPr="00CD6CD8">
                          <w:rPr>
                            <w:rStyle w:val="Hyperlink"/>
                            <w:rFonts w:ascii="Inter Light" w:hAnsi="Inter Light"/>
                            <w:b/>
                            <w:bCs/>
                          </w:rPr>
                          <w:t>SkillsHouse</w:t>
                        </w:r>
                        <w:proofErr w:type="spellEnd"/>
                        <w:r w:rsidRPr="00CD6CD8">
                          <w:rPr>
                            <w:rStyle w:val="Hyperlink"/>
                            <w:rFonts w:ascii="Inter Light" w:hAnsi="Inter Light"/>
                            <w:b/>
                            <w:bCs/>
                          </w:rPr>
                          <w:t xml:space="preserve"> Bradford | Bradford jobs, training and recruitment</w:t>
                        </w:r>
                      </w:hyperlink>
                    </w:p>
                    <w:p w14:paraId="0A00A716" w14:textId="77777777" w:rsidR="002D59D2" w:rsidRDefault="002D59D2" w:rsidP="002D59D2"/>
                  </w:txbxContent>
                </v:textbox>
                <w10:wrap type="topAndBottom" anchorx="margin" anchory="page"/>
              </v:shape>
            </w:pict>
          </mc:Fallback>
        </mc:AlternateContent>
      </w:r>
      <w:r w:rsidRPr="0092612F">
        <w:rPr>
          <w:rFonts w:ascii="Barnardos Speak" w:hAnsi="Barnardos Speak"/>
          <w:noProof/>
          <w:sz w:val="32"/>
          <w:szCs w:val="32"/>
        </w:rPr>
        <mc:AlternateContent>
          <mc:Choice Requires="wps">
            <w:drawing>
              <wp:anchor distT="45720" distB="45720" distL="114300" distR="114300" simplePos="0" relativeHeight="251660288" behindDoc="0" locked="0" layoutInCell="1" allowOverlap="1" wp14:anchorId="1776B183" wp14:editId="6E57C9D0">
                <wp:simplePos x="0" y="0"/>
                <wp:positionH relativeFrom="margin">
                  <wp:posOffset>63500</wp:posOffset>
                </wp:positionH>
                <wp:positionV relativeFrom="page">
                  <wp:posOffset>3689350</wp:posOffset>
                </wp:positionV>
                <wp:extent cx="6666230" cy="2083435"/>
                <wp:effectExtent l="0" t="0" r="20320" b="12065"/>
                <wp:wrapTopAndBottom/>
                <wp:docPr id="771690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2083435"/>
                        </a:xfrm>
                        <a:prstGeom prst="rect">
                          <a:avLst/>
                        </a:prstGeom>
                        <a:solidFill>
                          <a:srgbClr val="FFFFFF"/>
                        </a:solidFill>
                        <a:ln w="9525">
                          <a:solidFill>
                            <a:schemeClr val="accent3"/>
                          </a:solidFill>
                          <a:miter lim="800000"/>
                          <a:headEnd/>
                          <a:tailEnd/>
                        </a:ln>
                      </wps:spPr>
                      <wps:txbx>
                        <w:txbxContent>
                          <w:p w14:paraId="33DEFB44" w14:textId="77777777" w:rsidR="002D59D2" w:rsidRPr="00CD6CD8" w:rsidRDefault="002D59D2" w:rsidP="002D59D2">
                            <w:pPr>
                              <w:rPr>
                                <w:rFonts w:ascii="Inter Light" w:hAnsi="Inter Light"/>
                                <w:b/>
                                <w:bCs/>
                                <w:u w:val="single"/>
                              </w:rPr>
                            </w:pPr>
                            <w:r w:rsidRPr="00CD6CD8">
                              <w:rPr>
                                <w:rFonts w:ascii="Inter Light" w:hAnsi="Inter Light"/>
                                <w:b/>
                                <w:bCs/>
                                <w:u w:val="single"/>
                              </w:rPr>
                              <w:t>The Preparation for Adulthood Team</w:t>
                            </w:r>
                          </w:p>
                          <w:p w14:paraId="0C5A3460" w14:textId="77777777" w:rsidR="002D59D2" w:rsidRPr="00CD6CD8" w:rsidRDefault="002D59D2" w:rsidP="002D59D2">
                            <w:pPr>
                              <w:rPr>
                                <w:rFonts w:ascii="Inter Light" w:hAnsi="Inter Light"/>
                              </w:rPr>
                            </w:pPr>
                            <w:r w:rsidRPr="00CD6CD8">
                              <w:rPr>
                                <w:rFonts w:ascii="Inter Light" w:hAnsi="Inter Light"/>
                              </w:rPr>
                              <w:t>The PfA team are made up of Social Workers, Community Care Officers and Occupational Therapists. The team is motivated and committed to work together with young people, their families, carers and other partners to ensure they have equal opportunities. The team is split into 4 areas: South, East, West and Keighley, each including Social Workers supporting both children and adults. This enables us to have a better understanding, knowledge and relationships with the services in each area. We also have a dedicated Duty Team who work with young people for up to 6 months to provide short term support to enable them to be more independent.</w:t>
                            </w:r>
                          </w:p>
                          <w:p w14:paraId="7B980417" w14:textId="77777777" w:rsidR="002D59D2" w:rsidRPr="00CD6CD8" w:rsidRDefault="002D59D2" w:rsidP="002D59D2">
                            <w:pPr>
                              <w:jc w:val="center"/>
                              <w:rPr>
                                <w:rFonts w:ascii="Inter Light" w:hAnsi="Inter Light"/>
                                <w:b/>
                                <w:bCs/>
                                <w:u w:val="single"/>
                              </w:rPr>
                            </w:pPr>
                            <w:hyperlink r:id="rId13" w:history="1">
                              <w:r w:rsidRPr="00CD6CD8">
                                <w:rPr>
                                  <w:rStyle w:val="Hyperlink"/>
                                  <w:rFonts w:ascii="Inter Light" w:hAnsi="Inter Light"/>
                                  <w:b/>
                                  <w:bCs/>
                                </w:rPr>
                                <w:t>Preparation for adulthood | Bradford Council</w:t>
                              </w:r>
                            </w:hyperlink>
                          </w:p>
                          <w:p w14:paraId="11E1CF8F" w14:textId="77777777" w:rsidR="002D59D2" w:rsidRDefault="002D59D2" w:rsidP="002D5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6B183" id="_x0000_s1029" type="#_x0000_t202" style="position:absolute;left:0;text-align:left;margin-left:5pt;margin-top:290.5pt;width:524.9pt;height:164.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adFwIAACMEAAAOAAAAZHJzL2Uyb0RvYy54bWysU9tu2zAMfR+wfxD0vti5dakRp+jSZRjQ&#10;XYBuH0DLcixMFj1JiZ19fSnZTdNtT8P0IJAidUgekuubvtHsKK1TaHI+naScSSOwVGaf8+/fdm9W&#10;nDkPpgSNRub8JB2/2bx+te7aTM6wRl1KywjEuKxrc15732ZJ4kQtG3ATbKUhY4W2AU+q3SelhY7Q&#10;G53M0vQq6dCWrUUhnaPXu8HINxG/qqTwX6rKSc90zik3H28b7yLcyWYN2d5CWysxpgH/kEUDylDQ&#10;M9QdeGAHq/6AapSw6LDyE4FNglWlhIw1UDXT9LdqHmpoZayFyHHtmSb3/2DF5+ND+9Uy37/DnhoY&#10;i3DtPYofjhnc1mD28tZa7GoJJQWeBsqSrnXZ+DVQ7TIXQIruE5bUZDh4jEB9ZZvACtXJCJ0acDqT&#10;LnvPBD1e0ZnNySTINktX88V8GWNA9vS9tc5/kNiwIOTcUlcjPBzvnQ/pQPbkEqI51KrcKa2jYvfF&#10;Vlt2BJqAXTwj+gs3bViX8+vlbDkw8AIiDKM8g4AQ0vj531Aa5WmatWpyvkrDCU6QBeremzLKHpQe&#10;ZMpam5HLQN9ApO+LnhwDpwWWJ2LV4jC1tGUk1Gh/cdbRxObc/TyAlZzpj4Y6cz1dLMKIR2WxfDsj&#10;xV5aiksLGEFQOfecDeLWx7UI+Rq8pQ5WKnL7nMmYK01ipHzcmjDql3r0et7tzSMAAAD//wMAUEsD&#10;BBQABgAIAAAAIQAl44E+4AAAAAsBAAAPAAAAZHJzL2Rvd25yZXYueG1sTI/NTsMwEITvSLyDtUjc&#10;qB1QURPiVAjEoUIcGipxdeNtHOGfYLtN4OnZnuC2ox3NzFevZ2fZCWMagpdQLAQw9F3Qg+8l7N5f&#10;blbAUlZeKxs8SvjGBOvm8qJWlQ6T3+KpzT2jEJ8qJcHkPFacp86gU2kRRvT0O4ToVCYZe66jmijc&#10;WX4rxD13avDUYNSITwa7z/boJDyPP2+bj8N2aF+z/drs7tJkYifl9dX8+AAs45z/zHCeT9OhoU37&#10;cPQ6MUtaEEqWsFwVdJwNYlkSzF5CKcoCeFPz/wzNLwAAAP//AwBQSwECLQAUAAYACAAAACEAtoM4&#10;kv4AAADhAQAAEwAAAAAAAAAAAAAAAAAAAAAAW0NvbnRlbnRfVHlwZXNdLnhtbFBLAQItABQABgAI&#10;AAAAIQA4/SH/1gAAAJQBAAALAAAAAAAAAAAAAAAAAC8BAABfcmVscy8ucmVsc1BLAQItABQABgAI&#10;AAAAIQApVWadFwIAACMEAAAOAAAAAAAAAAAAAAAAAC4CAABkcnMvZTJvRG9jLnhtbFBLAQItABQA&#10;BgAIAAAAIQAl44E+4AAAAAsBAAAPAAAAAAAAAAAAAAAAAHEEAABkcnMvZG93bnJldi54bWxQSwUG&#10;AAAAAAQABADzAAAAfgUAAAAA&#10;" strokecolor="#37a76f [3206]">
                <v:textbox>
                  <w:txbxContent>
                    <w:p w14:paraId="33DEFB44" w14:textId="77777777" w:rsidR="002D59D2" w:rsidRPr="00CD6CD8" w:rsidRDefault="002D59D2" w:rsidP="002D59D2">
                      <w:pPr>
                        <w:rPr>
                          <w:rFonts w:ascii="Inter Light" w:hAnsi="Inter Light"/>
                          <w:b/>
                          <w:bCs/>
                          <w:u w:val="single"/>
                        </w:rPr>
                      </w:pPr>
                      <w:r w:rsidRPr="00CD6CD8">
                        <w:rPr>
                          <w:rFonts w:ascii="Inter Light" w:hAnsi="Inter Light"/>
                          <w:b/>
                          <w:bCs/>
                          <w:u w:val="single"/>
                        </w:rPr>
                        <w:t>The Preparation for Adulthood Team</w:t>
                      </w:r>
                    </w:p>
                    <w:p w14:paraId="0C5A3460" w14:textId="77777777" w:rsidR="002D59D2" w:rsidRPr="00CD6CD8" w:rsidRDefault="002D59D2" w:rsidP="002D59D2">
                      <w:pPr>
                        <w:rPr>
                          <w:rFonts w:ascii="Inter Light" w:hAnsi="Inter Light"/>
                        </w:rPr>
                      </w:pPr>
                      <w:r w:rsidRPr="00CD6CD8">
                        <w:rPr>
                          <w:rFonts w:ascii="Inter Light" w:hAnsi="Inter Light"/>
                        </w:rPr>
                        <w:t>The PfA team are made up of Social Workers, Community Care Officers and Occupational Therapists. The team is motivated and committed to work together with young people, their families, carers and other partners to ensure they have equal opportunities. The team is split into 4 areas: South, East, West and Keighley, each including Social Workers supporting both children and adults. This enables us to have a better understanding, knowledge and relationships with the services in each area. We also have a dedicated Duty Team who work with young people for up to 6 months to provide short term support to enable them to be more independent.</w:t>
                      </w:r>
                    </w:p>
                    <w:p w14:paraId="7B980417" w14:textId="77777777" w:rsidR="002D59D2" w:rsidRPr="00CD6CD8" w:rsidRDefault="002D59D2" w:rsidP="002D59D2">
                      <w:pPr>
                        <w:jc w:val="center"/>
                        <w:rPr>
                          <w:rFonts w:ascii="Inter Light" w:hAnsi="Inter Light"/>
                          <w:b/>
                          <w:bCs/>
                          <w:u w:val="single"/>
                        </w:rPr>
                      </w:pPr>
                      <w:hyperlink r:id="rId14" w:history="1">
                        <w:r w:rsidRPr="00CD6CD8">
                          <w:rPr>
                            <w:rStyle w:val="Hyperlink"/>
                            <w:rFonts w:ascii="Inter Light" w:hAnsi="Inter Light"/>
                            <w:b/>
                            <w:bCs/>
                          </w:rPr>
                          <w:t>Preparation for adulthood | Bradford Council</w:t>
                        </w:r>
                      </w:hyperlink>
                    </w:p>
                    <w:p w14:paraId="11E1CF8F" w14:textId="77777777" w:rsidR="002D59D2" w:rsidRDefault="002D59D2" w:rsidP="002D59D2"/>
                  </w:txbxContent>
                </v:textbox>
                <w10:wrap type="topAndBottom" anchorx="margin" anchory="page"/>
              </v:shape>
            </w:pict>
          </mc:Fallback>
        </mc:AlternateContent>
      </w:r>
      <w:r w:rsidRPr="0092612F">
        <w:rPr>
          <w:rFonts w:ascii="Barnardos Speak" w:hAnsi="Barnardos Speak"/>
          <w:noProof/>
          <w:sz w:val="32"/>
          <w:szCs w:val="32"/>
        </w:rPr>
        <mc:AlternateContent>
          <mc:Choice Requires="wps">
            <w:drawing>
              <wp:anchor distT="45720" distB="45720" distL="114300" distR="114300" simplePos="0" relativeHeight="251661312" behindDoc="0" locked="0" layoutInCell="1" allowOverlap="1" wp14:anchorId="12AB1A50" wp14:editId="05E02012">
                <wp:simplePos x="0" y="0"/>
                <wp:positionH relativeFrom="margin">
                  <wp:posOffset>63500</wp:posOffset>
                </wp:positionH>
                <wp:positionV relativeFrom="page">
                  <wp:posOffset>2125980</wp:posOffset>
                </wp:positionV>
                <wp:extent cx="6666230" cy="1485900"/>
                <wp:effectExtent l="0" t="0" r="20320" b="19050"/>
                <wp:wrapTopAndBottom/>
                <wp:docPr id="1931702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485900"/>
                        </a:xfrm>
                        <a:prstGeom prst="rect">
                          <a:avLst/>
                        </a:prstGeom>
                        <a:solidFill>
                          <a:srgbClr val="FFFFFF"/>
                        </a:solidFill>
                        <a:ln w="9525">
                          <a:solidFill>
                            <a:schemeClr val="accent3"/>
                          </a:solidFill>
                          <a:miter lim="800000"/>
                          <a:headEnd/>
                          <a:tailEnd/>
                        </a:ln>
                      </wps:spPr>
                      <wps:txbx>
                        <w:txbxContent>
                          <w:p w14:paraId="419BCC7A" w14:textId="77777777" w:rsidR="002D59D2" w:rsidRPr="00CD6CD8" w:rsidRDefault="002D59D2" w:rsidP="002D59D2">
                            <w:pPr>
                              <w:rPr>
                                <w:rFonts w:ascii="Inter Light" w:hAnsi="Inter Light"/>
                                <w:b/>
                                <w:bCs/>
                                <w:u w:val="single"/>
                              </w:rPr>
                            </w:pPr>
                            <w:r w:rsidRPr="00CD6CD8">
                              <w:rPr>
                                <w:rFonts w:ascii="Inter Light" w:hAnsi="Inter Light"/>
                                <w:b/>
                                <w:bCs/>
                                <w:u w:val="single"/>
                              </w:rPr>
                              <w:t xml:space="preserve">Preparation for Adulthood Prospectus </w:t>
                            </w:r>
                          </w:p>
                          <w:p w14:paraId="110041AF" w14:textId="77777777" w:rsidR="002D59D2" w:rsidRPr="00CD6CD8" w:rsidRDefault="002D59D2" w:rsidP="002D59D2">
                            <w:pPr>
                              <w:rPr>
                                <w:rFonts w:ascii="Inter Light" w:hAnsi="Inter Light"/>
                              </w:rPr>
                            </w:pPr>
                            <w:r w:rsidRPr="00CD6CD8">
                              <w:rPr>
                                <w:rFonts w:ascii="Inter Light" w:hAnsi="Inter Light"/>
                              </w:rPr>
                              <w:t>Bradford have developed a </w:t>
                            </w:r>
                            <w:hyperlink r:id="rId15" w:history="1">
                              <w:r w:rsidRPr="00CD6CD8">
                                <w:rPr>
                                  <w:rStyle w:val="Hyperlink"/>
                                  <w:rFonts w:ascii="Inter Light" w:hAnsi="Inter Light"/>
                                </w:rPr>
                                <w:t>Preparing for Adulthood Prospectus </w:t>
                              </w:r>
                            </w:hyperlink>
                            <w:r w:rsidRPr="00CD6CD8">
                              <w:rPr>
                                <w:rFonts w:ascii="Inter Light" w:hAnsi="Inter Light"/>
                              </w:rPr>
                              <w:t>which provides information on support and services that can help you, in the four ‘Preparing for Adulthood’ categories— education and employment; friends, relationships and community; independent living and good health.</w:t>
                            </w:r>
                          </w:p>
                          <w:p w14:paraId="51E4967D" w14:textId="77777777" w:rsidR="002D59D2" w:rsidRPr="00CD6CD8" w:rsidRDefault="002D59D2" w:rsidP="002D59D2">
                            <w:pPr>
                              <w:jc w:val="center"/>
                              <w:rPr>
                                <w:rFonts w:ascii="Inter Light" w:hAnsi="Inter Light"/>
                                <w:b/>
                                <w:bCs/>
                                <w:u w:val="single"/>
                              </w:rPr>
                            </w:pPr>
                            <w:hyperlink r:id="rId16" w:history="1">
                              <w:r w:rsidRPr="00CD6CD8">
                                <w:rPr>
                                  <w:rStyle w:val="Hyperlink"/>
                                  <w:rFonts w:ascii="Inter Light" w:hAnsi="Inter Light"/>
                                  <w:b/>
                                  <w:bCs/>
                                </w:rPr>
                                <w:t>https://www.barnardossendiass.org.uk/media/prvbzotk/prospectus_2022.pdf</w:t>
                              </w:r>
                            </w:hyperlink>
                          </w:p>
                          <w:p w14:paraId="496E10ED" w14:textId="77777777" w:rsidR="002D59D2" w:rsidRDefault="002D59D2" w:rsidP="002D5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B1A50" id="_x0000_s1030" type="#_x0000_t202" style="position:absolute;left:0;text-align:left;margin-left:5pt;margin-top:167.4pt;width:524.9pt;height:1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ZpHAIAACoEAAAOAAAAZHJzL2Uyb0RvYy54bWysU9tu2zAMfR+wfxD0vthJky4x4hRdugwD&#10;ugvQ7QMYWY6FyaImKbGzry8lp2nW7WmYHgRSlI7Iw8PlTd9qdpDOKzQlH49yzqQRWCmzK/n3b5s3&#10;c858AFOBRiNLfpSe36xev1p2tpATbFBX0jECMb7obMmbEGyRZV40sgU/QisNBWt0LQRy3S6rHHSE&#10;3upskufXWYeusg6F9J5O74YgXyX8upYifKlrLwPTJafcQtpd2rdxz1ZLKHYObKPEKQ34hyxaUIY+&#10;PUPdQQC2d+oPqFYJhx7rMBLYZljXSshUA1Uzzl9U89CAlakWIsfbM03+/8GKz4cH+9Wx0L/DnhqY&#10;ivD2HsUPzwyuGzA7eescdo2Eij4eR8qyzvri9DRS7QsfQbbdJ6yoybAPmID62rWRFaqTETo14Hgm&#10;XfaBCTq8pjW5opCg2Hg6ny3y1JYMiqfn1vnwQWLLolFyR11N8HC49yGmA8XTlfibR62qjdI6OW63&#10;XWvHDkAK2KSVKnhxTRvWlXwxm8wGBn6DiGKUZxAQQppw9TeUVgVSs1Ztyed5XIO+InXvTZW0FkDp&#10;waastTlxGekbiAz9tmeqKvk0vo3UbrE6ErkOB/HSsJHRoPvFWUfCLbn/uQcnOdMfDTVoMZ5Oo9KT&#10;M529nZDjLiPbywgYQVAlD5wN5jqk6YjUGbylRtYqUfycySllEmRi/jQ8UfGXfrr1POKrRwAAAP//&#10;AwBQSwMEFAAGAAgAAAAhANB06sPgAAAACwEAAA8AAABkcnMvZG93bnJldi54bWxMj81OwzAQhO9I&#10;vIO1SNyoDaFVSONUCMShQhwaKnF1420c1T8hdpvA07M9lduOdjQzX7manGUnHGIXvIT7mQCGvgm6&#10;862E7efbXQ4sJuW1ssGjhB+MsKqur0pV6DD6DZ7q1DIK8bFQEkxKfcF5bAw6FWehR0+/fRicSiSH&#10;lutBjRTuLH8QYsGd6jw1GNXji8HmUB+dhNf+92P9td909Xuy3+ttFkczNFLe3kzPS2AJp3Qxw3k+&#10;TYeKNu3C0evILGlBKElClj0Swtkg5k907STMF3kOvCr5f4bqDwAA//8DAFBLAQItABQABgAIAAAA&#10;IQC2gziS/gAAAOEBAAATAAAAAAAAAAAAAAAAAAAAAABbQ29udGVudF9UeXBlc10ueG1sUEsBAi0A&#10;FAAGAAgAAAAhADj9If/WAAAAlAEAAAsAAAAAAAAAAAAAAAAALwEAAF9yZWxzLy5yZWxzUEsBAi0A&#10;FAAGAAgAAAAhAFGPJmkcAgAAKgQAAA4AAAAAAAAAAAAAAAAALgIAAGRycy9lMm9Eb2MueG1sUEsB&#10;Ai0AFAAGAAgAAAAhANB06sPgAAAACwEAAA8AAAAAAAAAAAAAAAAAdgQAAGRycy9kb3ducmV2Lnht&#10;bFBLBQYAAAAABAAEAPMAAACDBQAAAAA=&#10;" strokecolor="#37a76f [3206]">
                <v:textbox>
                  <w:txbxContent>
                    <w:p w14:paraId="419BCC7A" w14:textId="77777777" w:rsidR="002D59D2" w:rsidRPr="00CD6CD8" w:rsidRDefault="002D59D2" w:rsidP="002D59D2">
                      <w:pPr>
                        <w:rPr>
                          <w:rFonts w:ascii="Inter Light" w:hAnsi="Inter Light"/>
                          <w:b/>
                          <w:bCs/>
                          <w:u w:val="single"/>
                        </w:rPr>
                      </w:pPr>
                      <w:r w:rsidRPr="00CD6CD8">
                        <w:rPr>
                          <w:rFonts w:ascii="Inter Light" w:hAnsi="Inter Light"/>
                          <w:b/>
                          <w:bCs/>
                          <w:u w:val="single"/>
                        </w:rPr>
                        <w:t xml:space="preserve">Preparation for Adulthood Prospectus </w:t>
                      </w:r>
                    </w:p>
                    <w:p w14:paraId="110041AF" w14:textId="77777777" w:rsidR="002D59D2" w:rsidRPr="00CD6CD8" w:rsidRDefault="002D59D2" w:rsidP="002D59D2">
                      <w:pPr>
                        <w:rPr>
                          <w:rFonts w:ascii="Inter Light" w:hAnsi="Inter Light"/>
                        </w:rPr>
                      </w:pPr>
                      <w:r w:rsidRPr="00CD6CD8">
                        <w:rPr>
                          <w:rFonts w:ascii="Inter Light" w:hAnsi="Inter Light"/>
                        </w:rPr>
                        <w:t>Bradford have developed a </w:t>
                      </w:r>
                      <w:hyperlink r:id="rId17" w:history="1">
                        <w:r w:rsidRPr="00CD6CD8">
                          <w:rPr>
                            <w:rStyle w:val="Hyperlink"/>
                            <w:rFonts w:ascii="Inter Light" w:hAnsi="Inter Light"/>
                          </w:rPr>
                          <w:t>Preparing for Adulthood Prospectus </w:t>
                        </w:r>
                      </w:hyperlink>
                      <w:r w:rsidRPr="00CD6CD8">
                        <w:rPr>
                          <w:rFonts w:ascii="Inter Light" w:hAnsi="Inter Light"/>
                        </w:rPr>
                        <w:t>which provides information on support and services that can help you, in the four ‘Preparing for Adulthood’ categories— education and employment; friends, relationships and community; independent living and good health.</w:t>
                      </w:r>
                    </w:p>
                    <w:p w14:paraId="51E4967D" w14:textId="77777777" w:rsidR="002D59D2" w:rsidRPr="00CD6CD8" w:rsidRDefault="002D59D2" w:rsidP="002D59D2">
                      <w:pPr>
                        <w:jc w:val="center"/>
                        <w:rPr>
                          <w:rFonts w:ascii="Inter Light" w:hAnsi="Inter Light"/>
                          <w:b/>
                          <w:bCs/>
                          <w:u w:val="single"/>
                        </w:rPr>
                      </w:pPr>
                      <w:hyperlink r:id="rId18" w:history="1">
                        <w:r w:rsidRPr="00CD6CD8">
                          <w:rPr>
                            <w:rStyle w:val="Hyperlink"/>
                            <w:rFonts w:ascii="Inter Light" w:hAnsi="Inter Light"/>
                            <w:b/>
                            <w:bCs/>
                          </w:rPr>
                          <w:t>https://www.barnardossendiass.org.uk/media/prvbzotk/prospectus_2022.pdf</w:t>
                        </w:r>
                      </w:hyperlink>
                    </w:p>
                    <w:p w14:paraId="496E10ED" w14:textId="77777777" w:rsidR="002D59D2" w:rsidRDefault="002D59D2" w:rsidP="002D59D2"/>
                  </w:txbxContent>
                </v:textbox>
                <w10:wrap type="topAndBottom" anchorx="margin" anchory="page"/>
              </v:shape>
            </w:pict>
          </mc:Fallback>
        </mc:AlternateContent>
      </w:r>
      <w:r w:rsidR="009A2087" w:rsidRPr="006326F4">
        <w:rPr>
          <w:rFonts w:ascii="Inter Light" w:hAnsi="Inter Light"/>
          <w:sz w:val="24"/>
          <w:szCs w:val="24"/>
        </w:rPr>
        <w:t>.</w:t>
      </w:r>
      <w:r w:rsidRPr="002D59D2">
        <w:rPr>
          <w:rFonts w:ascii="Barnardos Speak" w:hAnsi="Barnardos Speak"/>
          <w:noProof/>
          <w:sz w:val="32"/>
          <w:szCs w:val="32"/>
        </w:rPr>
        <w:t xml:space="preserve"> </w:t>
      </w:r>
      <w:r w:rsidRPr="0092612F">
        <w:rPr>
          <w:rFonts w:ascii="Barnardos Speak" w:hAnsi="Barnardos Speak"/>
          <w:sz w:val="32"/>
          <w:szCs w:val="32"/>
        </w:rPr>
        <w:t>Post 16 Educational settings and information</w:t>
      </w:r>
    </w:p>
    <w:p w14:paraId="72EDECFE" w14:textId="43C8EAE5" w:rsidR="002D59D2" w:rsidRPr="00CD6CD8" w:rsidRDefault="002D59D2" w:rsidP="002D59D2">
      <w:pPr>
        <w:jc w:val="center"/>
        <w:rPr>
          <w:rFonts w:ascii="Inter Light" w:hAnsi="Inter Light"/>
          <w:b/>
          <w:bCs/>
          <w:u w:val="single"/>
        </w:rPr>
      </w:pPr>
      <w:r w:rsidRPr="00CD6CD8">
        <w:rPr>
          <w:rFonts w:ascii="Inter Light" w:hAnsi="Inter Light"/>
          <w:b/>
          <w:bCs/>
          <w:u w:val="single"/>
        </w:rPr>
        <w:lastRenderedPageBreak/>
        <w:t>Supported Internships</w:t>
      </w:r>
    </w:p>
    <w:p w14:paraId="2CA9CA87" w14:textId="77777777" w:rsidR="002D59D2" w:rsidRPr="00CD6CD8" w:rsidRDefault="002D59D2" w:rsidP="002D59D2">
      <w:pPr>
        <w:rPr>
          <w:rFonts w:ascii="Inter Light" w:hAnsi="Inter Light"/>
        </w:rPr>
      </w:pPr>
      <w:r w:rsidRPr="00CD6CD8">
        <w:rPr>
          <w:rFonts w:ascii="Inter Light" w:hAnsi="Inter Light"/>
        </w:rPr>
        <w:t>Supported Internships are based primarily at employer’s premises with on-the-job training and support. More information on these programmes is available from </w:t>
      </w:r>
      <w:proofErr w:type="spellStart"/>
      <w:r w:rsidRPr="00CD6CD8">
        <w:rPr>
          <w:rFonts w:ascii="Inter Light" w:hAnsi="Inter Light"/>
        </w:rPr>
        <w:fldChar w:fldCharType="begin"/>
      </w:r>
      <w:r w:rsidRPr="00CD6CD8">
        <w:rPr>
          <w:rFonts w:ascii="Inter Light" w:hAnsi="Inter Light"/>
        </w:rPr>
        <w:instrText>HYPERLINK "https://www.ndti.org.uk/resources/preparing-for-adulthood-all-tools-resources"</w:instrText>
      </w:r>
      <w:r w:rsidRPr="00CD6CD8">
        <w:rPr>
          <w:rFonts w:ascii="Inter Light" w:hAnsi="Inter Light"/>
        </w:rPr>
      </w:r>
      <w:r w:rsidRPr="00CD6CD8">
        <w:rPr>
          <w:rFonts w:ascii="Inter Light" w:hAnsi="Inter Light"/>
        </w:rPr>
        <w:fldChar w:fldCharType="separate"/>
      </w:r>
      <w:r w:rsidRPr="00CD6CD8">
        <w:rPr>
          <w:rStyle w:val="Hyperlink"/>
          <w:rFonts w:ascii="Inter Light" w:hAnsi="Inter Light"/>
        </w:rPr>
        <w:t>NDTi's</w:t>
      </w:r>
      <w:proofErr w:type="spellEnd"/>
      <w:r w:rsidRPr="00CD6CD8">
        <w:rPr>
          <w:rStyle w:val="Hyperlink"/>
          <w:rFonts w:ascii="Inter Light" w:hAnsi="Inter Light"/>
        </w:rPr>
        <w:t>: Preparing for Adulthood Webpage</w:t>
      </w:r>
      <w:r w:rsidRPr="00CD6CD8">
        <w:rPr>
          <w:rFonts w:ascii="Inter Light" w:hAnsi="Inter Light"/>
        </w:rPr>
        <w:fldChar w:fldCharType="end"/>
      </w:r>
      <w:r w:rsidRPr="00CD6CD8">
        <w:rPr>
          <w:rFonts w:ascii="Inter Light" w:hAnsi="Inter Light"/>
        </w:rPr>
        <w:t> and their </w:t>
      </w:r>
      <w:hyperlink r:id="rId19" w:history="1">
        <w:r w:rsidRPr="00CD6CD8">
          <w:rPr>
            <w:rStyle w:val="Hyperlink"/>
            <w:rFonts w:ascii="Inter Light" w:hAnsi="Inter Light"/>
          </w:rPr>
          <w:t>Factsheet</w:t>
        </w:r>
      </w:hyperlink>
      <w:r w:rsidRPr="00CD6CD8">
        <w:rPr>
          <w:rFonts w:ascii="Inter Light" w:hAnsi="Inter Light"/>
        </w:rPr>
        <w:t>. The most important requirement of a Supported Internship is that the young person wants to and is ready to work but may need extra support to do this.</w:t>
      </w:r>
    </w:p>
    <w:p w14:paraId="08CB796F" w14:textId="77777777" w:rsidR="002D59D2" w:rsidRPr="00CD6CD8" w:rsidRDefault="002D59D2" w:rsidP="002D59D2">
      <w:pPr>
        <w:rPr>
          <w:rFonts w:ascii="Inter Light" w:hAnsi="Inter Light"/>
        </w:rPr>
      </w:pPr>
      <w:r w:rsidRPr="00CD6CD8">
        <w:rPr>
          <w:rFonts w:ascii="Inter Light" w:hAnsi="Inter Light"/>
        </w:rPr>
        <w:t>There are several providers that deliver Supported Internships in Bradford, as well as other pathways to employment that include work trials and/or work experience, including:</w:t>
      </w:r>
    </w:p>
    <w:p w14:paraId="00FE4961" w14:textId="77777777" w:rsidR="002D59D2" w:rsidRPr="00CD6CD8" w:rsidRDefault="002D59D2" w:rsidP="002D59D2">
      <w:pPr>
        <w:rPr>
          <w:rFonts w:ascii="Inter Light" w:hAnsi="Inter Light"/>
        </w:rPr>
      </w:pPr>
      <w:hyperlink r:id="rId20" w:history="1">
        <w:r w:rsidRPr="00CD6CD8">
          <w:rPr>
            <w:rStyle w:val="Hyperlink"/>
            <w:rFonts w:ascii="Inter Light" w:hAnsi="Inter Light"/>
          </w:rPr>
          <w:t>Project Search - BRI</w:t>
        </w:r>
      </w:hyperlink>
    </w:p>
    <w:p w14:paraId="3651CE9A" w14:textId="77777777" w:rsidR="002D59D2" w:rsidRPr="00CD6CD8" w:rsidRDefault="002D59D2" w:rsidP="002D59D2">
      <w:pPr>
        <w:rPr>
          <w:rFonts w:ascii="Inter Light" w:hAnsi="Inter Light"/>
        </w:rPr>
      </w:pPr>
      <w:hyperlink r:id="rId21" w:history="1">
        <w:r w:rsidRPr="00CD6CD8">
          <w:rPr>
            <w:rStyle w:val="Hyperlink"/>
            <w:rFonts w:ascii="Inter Light" w:hAnsi="Inter Light"/>
          </w:rPr>
          <w:t>Project Search - Hockney</w:t>
        </w:r>
      </w:hyperlink>
    </w:p>
    <w:p w14:paraId="7B6FC4E8" w14:textId="77777777" w:rsidR="002D59D2" w:rsidRPr="00CD6CD8" w:rsidRDefault="002D59D2" w:rsidP="002D59D2">
      <w:pPr>
        <w:rPr>
          <w:rFonts w:ascii="Inter Light" w:hAnsi="Inter Light"/>
        </w:rPr>
      </w:pPr>
      <w:hyperlink r:id="rId22" w:history="1">
        <w:r w:rsidRPr="00CD6CD8">
          <w:rPr>
            <w:rStyle w:val="Hyperlink"/>
            <w:rFonts w:ascii="Inter Light" w:hAnsi="Inter Light"/>
          </w:rPr>
          <w:t>Shipley College</w:t>
        </w:r>
      </w:hyperlink>
      <w:r w:rsidRPr="00CD6CD8">
        <w:rPr>
          <w:rFonts w:ascii="Inter Light" w:hAnsi="Inter Light"/>
        </w:rPr>
        <w:t> please </w:t>
      </w:r>
      <w:hyperlink r:id="rId23" w:tgtFrame="_blank" w:history="1">
        <w:r w:rsidRPr="00CD6CD8">
          <w:rPr>
            <w:rStyle w:val="Hyperlink"/>
            <w:rFonts w:ascii="Inter Light" w:hAnsi="Inter Light"/>
          </w:rPr>
          <w:t>see their video</w:t>
        </w:r>
      </w:hyperlink>
      <w:r w:rsidRPr="00CD6CD8">
        <w:rPr>
          <w:rFonts w:ascii="Inter Light" w:hAnsi="Inter Light"/>
        </w:rPr>
        <w:t> here</w:t>
      </w:r>
    </w:p>
    <w:p w14:paraId="09E1F138" w14:textId="77777777" w:rsidR="002D59D2" w:rsidRPr="00CD6CD8" w:rsidRDefault="002D59D2" w:rsidP="002D59D2">
      <w:pPr>
        <w:rPr>
          <w:rFonts w:ascii="Inter Light" w:hAnsi="Inter Light"/>
        </w:rPr>
      </w:pPr>
      <w:hyperlink r:id="rId24" w:history="1">
        <w:r w:rsidRPr="00CD6CD8">
          <w:rPr>
            <w:rStyle w:val="Hyperlink"/>
            <w:rFonts w:ascii="Inter Light" w:hAnsi="Inter Light"/>
          </w:rPr>
          <w:t>Coleman Training Development </w:t>
        </w:r>
      </w:hyperlink>
    </w:p>
    <w:p w14:paraId="3BEFAB6A" w14:textId="77777777" w:rsidR="002D59D2" w:rsidRPr="00CD6CD8" w:rsidRDefault="002D59D2" w:rsidP="002D59D2">
      <w:pPr>
        <w:rPr>
          <w:rFonts w:ascii="Inter Light" w:hAnsi="Inter Light"/>
        </w:rPr>
      </w:pPr>
      <w:hyperlink r:id="rId25" w:history="1">
        <w:r w:rsidRPr="00CD6CD8">
          <w:rPr>
            <w:rStyle w:val="Hyperlink"/>
            <w:rFonts w:ascii="Inter Light" w:hAnsi="Inter Light"/>
          </w:rPr>
          <w:t>Keighley College</w:t>
        </w:r>
      </w:hyperlink>
    </w:p>
    <w:p w14:paraId="748FD294" w14:textId="77777777" w:rsidR="002D59D2" w:rsidRPr="00CD6CD8" w:rsidRDefault="002D59D2" w:rsidP="002D59D2">
      <w:pPr>
        <w:rPr>
          <w:rFonts w:ascii="Inter Light" w:hAnsi="Inter Light"/>
        </w:rPr>
      </w:pPr>
      <w:hyperlink r:id="rId26" w:history="1">
        <w:r w:rsidRPr="00CD6CD8">
          <w:rPr>
            <w:rStyle w:val="Hyperlink"/>
            <w:rFonts w:ascii="Inter Light" w:hAnsi="Inter Light"/>
          </w:rPr>
          <w:t>Craven College</w:t>
        </w:r>
      </w:hyperlink>
    </w:p>
    <w:p w14:paraId="4C8E6622" w14:textId="77777777" w:rsidR="002D59D2" w:rsidRPr="00CD6CD8" w:rsidRDefault="002D59D2" w:rsidP="002D59D2">
      <w:pPr>
        <w:rPr>
          <w:rFonts w:ascii="Inter Light" w:hAnsi="Inter Light"/>
        </w:rPr>
      </w:pPr>
      <w:hyperlink r:id="rId27" w:history="1">
        <w:r w:rsidRPr="00CD6CD8">
          <w:rPr>
            <w:rStyle w:val="Hyperlink"/>
            <w:rFonts w:ascii="Inter Light" w:hAnsi="Inter Light"/>
          </w:rPr>
          <w:t>Pinc College</w:t>
        </w:r>
      </w:hyperlink>
    </w:p>
    <w:p w14:paraId="0DF115A0" w14:textId="77777777" w:rsidR="002D59D2" w:rsidRPr="00CD6CD8" w:rsidRDefault="002D59D2" w:rsidP="002D59D2">
      <w:pPr>
        <w:rPr>
          <w:rFonts w:ascii="Inter Light" w:hAnsi="Inter Light"/>
        </w:rPr>
      </w:pPr>
      <w:r w:rsidRPr="00CD6CD8">
        <w:rPr>
          <w:rFonts w:ascii="Inter Light" w:hAnsi="Inter Light"/>
        </w:rPr>
        <w:t>Each provider has their own unique selling points, and the Council is completely impartial. The structured Study Programme includes functional skills English and Maths, preparation for work and on-the-job training and support for both the Intern and the Employer. The Learning Provider (whether it be a college or Training organisation) together with an experienced Job Coach will work closely together to facilitate learning and personal development.</w:t>
      </w:r>
    </w:p>
    <w:p w14:paraId="74D7447C" w14:textId="77777777" w:rsidR="002D59D2" w:rsidRDefault="002D59D2" w:rsidP="002D59D2">
      <w:pPr>
        <w:rPr>
          <w:rFonts w:ascii="Inter Light" w:hAnsi="Inter Light"/>
        </w:rPr>
      </w:pPr>
      <w:r w:rsidRPr="00CD6CD8">
        <w:rPr>
          <w:rFonts w:ascii="Inter Light" w:hAnsi="Inter Light"/>
        </w:rPr>
        <w:t>Supported Internships work best when a person’s aspirations and skills are matched to an employer. For the employer, the Internship must meet a real business need and provide the potential of a paid job at the end of the Programme, should the intern meet the required standard.</w:t>
      </w:r>
    </w:p>
    <w:p w14:paraId="6E5D271A" w14:textId="77777777" w:rsidR="002D59D2" w:rsidRDefault="002D59D2" w:rsidP="002D59D2">
      <w:pPr>
        <w:rPr>
          <w:rFonts w:ascii="Inter Light" w:hAnsi="Inter Light"/>
        </w:rPr>
      </w:pPr>
    </w:p>
    <w:p w14:paraId="17E03D37" w14:textId="18519284" w:rsidR="000F7D31" w:rsidRPr="006326F4" w:rsidRDefault="000F7D31" w:rsidP="000F7D31">
      <w:pPr>
        <w:autoSpaceDE w:val="0"/>
        <w:autoSpaceDN w:val="0"/>
        <w:adjustRightInd w:val="0"/>
        <w:jc w:val="both"/>
        <w:rPr>
          <w:rFonts w:ascii="Inter Light" w:hAnsi="Inter Light" w:cs="Comic Sans MS"/>
          <w:b/>
          <w:color w:val="206252" w:themeColor="accent4" w:themeShade="80"/>
        </w:rPr>
      </w:pPr>
      <w:r w:rsidRPr="006326F4">
        <w:rPr>
          <w:rFonts w:ascii="Inter Light" w:hAnsi="Inter Light" w:cs="Comic Sans MS"/>
          <w:b/>
          <w:color w:val="206252" w:themeColor="accent4" w:themeShade="80"/>
        </w:rPr>
        <w:t>For further information and advice, contact Barnardo’s SENDIASS:</w:t>
      </w:r>
    </w:p>
    <w:p w14:paraId="5CAA0B66" w14:textId="098CF23A" w:rsidR="000F7D31" w:rsidRPr="006326F4" w:rsidRDefault="00844871" w:rsidP="000F7D31">
      <w:pPr>
        <w:autoSpaceDE w:val="0"/>
        <w:autoSpaceDN w:val="0"/>
        <w:adjustRightInd w:val="0"/>
        <w:ind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Telephone:</w:t>
      </w:r>
      <w:r w:rsidR="000F7D31" w:rsidRPr="006326F4">
        <w:rPr>
          <w:rFonts w:ascii="Inter Light" w:hAnsi="Inter Light" w:cs="Comic Sans MS"/>
          <w:color w:val="206252" w:themeColor="accent4" w:themeShade="80"/>
        </w:rPr>
        <w:t xml:space="preserve"> 01274 513300</w:t>
      </w:r>
    </w:p>
    <w:p w14:paraId="240F091B" w14:textId="77777777" w:rsidR="000F7D31" w:rsidRPr="006326F4" w:rsidRDefault="000F7D31" w:rsidP="000F7D31">
      <w:pPr>
        <w:autoSpaceDE w:val="0"/>
        <w:autoSpaceDN w:val="0"/>
        <w:adjustRightInd w:val="0"/>
        <w:ind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 xml:space="preserve">Email: </w:t>
      </w:r>
      <w:hyperlink r:id="rId28" w:history="1">
        <w:r w:rsidRPr="006326F4">
          <w:rPr>
            <w:rStyle w:val="Hyperlink"/>
            <w:rFonts w:ascii="Inter Light" w:hAnsi="Inter Light" w:cs="Comic Sans MS"/>
            <w:color w:val="206252" w:themeColor="accent4" w:themeShade="80"/>
          </w:rPr>
          <w:t>bradfordsendiass@barnardos.org.uk</w:t>
        </w:r>
      </w:hyperlink>
    </w:p>
    <w:p w14:paraId="0D7307C4" w14:textId="77777777" w:rsidR="000F7D31" w:rsidRPr="006326F4" w:rsidRDefault="000F7D31" w:rsidP="000F7D31">
      <w:pPr>
        <w:autoSpaceDE w:val="0"/>
        <w:autoSpaceDN w:val="0"/>
        <w:adjustRightInd w:val="0"/>
        <w:ind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Write to:</w:t>
      </w:r>
      <w:r w:rsidRPr="006326F4">
        <w:rPr>
          <w:rFonts w:ascii="Inter Light" w:hAnsi="Inter Light" w:cs="Comic Sans MS"/>
          <w:color w:val="206252" w:themeColor="accent4" w:themeShade="80"/>
        </w:rPr>
        <w:tab/>
        <w:t xml:space="preserve"> Bradford SENDIASS</w:t>
      </w:r>
    </w:p>
    <w:p w14:paraId="10FDA6F9" w14:textId="77A6F0A3" w:rsidR="000F7D31" w:rsidRPr="006326F4" w:rsidRDefault="000F7D31" w:rsidP="000F7D31">
      <w:pPr>
        <w:autoSpaceDE w:val="0"/>
        <w:autoSpaceDN w:val="0"/>
        <w:adjustRightInd w:val="0"/>
        <w:ind w:left="1440"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40–42 Listerhills Science Park</w:t>
      </w:r>
    </w:p>
    <w:p w14:paraId="6DFB5DD8" w14:textId="5A6A85D0" w:rsidR="000F7D31" w:rsidRPr="006326F4" w:rsidRDefault="000F7D31" w:rsidP="000F7D31">
      <w:pPr>
        <w:autoSpaceDE w:val="0"/>
        <w:autoSpaceDN w:val="0"/>
        <w:adjustRightInd w:val="0"/>
        <w:ind w:left="1440"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Campus Road</w:t>
      </w:r>
    </w:p>
    <w:p w14:paraId="5F4C1AEF" w14:textId="439C6C48" w:rsidR="000F7D31" w:rsidRPr="006326F4" w:rsidRDefault="000F7D31" w:rsidP="000F7D31">
      <w:pPr>
        <w:autoSpaceDE w:val="0"/>
        <w:autoSpaceDN w:val="0"/>
        <w:adjustRightInd w:val="0"/>
        <w:ind w:left="1440"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Bradford</w:t>
      </w:r>
    </w:p>
    <w:p w14:paraId="1C7E3D62" w14:textId="5F6DA5CA" w:rsidR="000F7D31" w:rsidRPr="006326F4" w:rsidRDefault="000F7D31" w:rsidP="000F7D31">
      <w:pPr>
        <w:autoSpaceDE w:val="0"/>
        <w:autoSpaceDN w:val="0"/>
        <w:adjustRightInd w:val="0"/>
        <w:ind w:left="1440"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BD7 1HR</w:t>
      </w:r>
    </w:p>
    <w:p w14:paraId="32058962" w14:textId="77777777" w:rsidR="000F7D31" w:rsidRPr="006326F4" w:rsidRDefault="000F7D31" w:rsidP="000F7D31">
      <w:pPr>
        <w:autoSpaceDE w:val="0"/>
        <w:autoSpaceDN w:val="0"/>
        <w:adjustRightInd w:val="0"/>
        <w:ind w:firstLine="720"/>
        <w:rPr>
          <w:rFonts w:ascii="Inter Light" w:hAnsi="Inter Light" w:cs="Comic Sans MS"/>
          <w:color w:val="206252" w:themeColor="accent4" w:themeShade="80"/>
        </w:rPr>
      </w:pPr>
      <w:r w:rsidRPr="006326F4">
        <w:rPr>
          <w:rFonts w:ascii="Inter Light" w:hAnsi="Inter Light" w:cs="Comic Sans MS"/>
          <w:color w:val="206252" w:themeColor="accent4" w:themeShade="80"/>
        </w:rPr>
        <w:t>Or visit our website for more useful information:</w:t>
      </w:r>
    </w:p>
    <w:p w14:paraId="26C5297D" w14:textId="4C89B375" w:rsidR="009A2087" w:rsidRPr="002D59D2" w:rsidRDefault="000F7D31" w:rsidP="002D59D2">
      <w:pPr>
        <w:autoSpaceDE w:val="0"/>
        <w:autoSpaceDN w:val="0"/>
        <w:adjustRightInd w:val="0"/>
        <w:ind w:left="720" w:firstLine="720"/>
        <w:rPr>
          <w:rFonts w:ascii="Inter Light" w:hAnsi="Inter Light" w:cs="Comic Sans MS"/>
          <w:color w:val="206252" w:themeColor="accent4" w:themeShade="80"/>
        </w:rPr>
      </w:pPr>
      <w:hyperlink r:id="rId29" w:history="1">
        <w:r w:rsidRPr="006326F4">
          <w:rPr>
            <w:rStyle w:val="Hyperlink"/>
            <w:rFonts w:ascii="Inter Light" w:hAnsi="Inter Light" w:cs="Comic Sans MS"/>
            <w:color w:val="206252" w:themeColor="accent4" w:themeShade="80"/>
          </w:rPr>
          <w:t>www.barnardos.org.uk/bradfordsendiass</w:t>
        </w:r>
      </w:hyperlink>
    </w:p>
    <w:sectPr w:rsidR="009A2087" w:rsidRPr="002D59D2" w:rsidSect="0042052F">
      <w:headerReference w:type="default" r:id="rId30"/>
      <w:footerReference w:type="default" r:id="rId31"/>
      <w:pgSz w:w="11906" w:h="16838"/>
      <w:pgMar w:top="269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762A3" w14:textId="77777777" w:rsidR="001857A2" w:rsidRDefault="001857A2" w:rsidP="001857A2">
      <w:pPr>
        <w:spacing w:after="0" w:line="240" w:lineRule="auto"/>
      </w:pPr>
      <w:r>
        <w:separator/>
      </w:r>
    </w:p>
  </w:endnote>
  <w:endnote w:type="continuationSeparator" w:id="0">
    <w:p w14:paraId="048382ED" w14:textId="77777777" w:rsidR="001857A2" w:rsidRDefault="001857A2" w:rsidP="0018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nardos Speak">
    <w:panose1 w:val="020B0508020202020204"/>
    <w:charset w:val="00"/>
    <w:family w:val="swiss"/>
    <w:pitch w:val="variable"/>
    <w:sig w:usb0="A000006F" w:usb1="00007473" w:usb2="00000000" w:usb3="00000000" w:csb0="00000193" w:csb1="00000000"/>
  </w:font>
  <w:font w:name="Inter Light">
    <w:panose1 w:val="02000503000000020004"/>
    <w:charset w:val="00"/>
    <w:family w:val="auto"/>
    <w:pitch w:val="variable"/>
    <w:sig w:usb0="E00002FF" w:usb1="1200A1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E656" w14:textId="48DAE9CF" w:rsidR="001857A2" w:rsidRDefault="001857A2">
    <w:pPr>
      <w:pStyle w:val="Footer"/>
    </w:pPr>
    <w:r>
      <w:rPr>
        <w:noProof/>
      </w:rPr>
      <w:drawing>
        <wp:anchor distT="0" distB="0" distL="114300" distR="114300" simplePos="0" relativeHeight="251663360" behindDoc="0" locked="0" layoutInCell="1" allowOverlap="1" wp14:anchorId="2A1A4771" wp14:editId="4A6F861F">
          <wp:simplePos x="0" y="0"/>
          <wp:positionH relativeFrom="column">
            <wp:posOffset>4896682</wp:posOffset>
          </wp:positionH>
          <wp:positionV relativeFrom="paragraph">
            <wp:posOffset>-238125</wp:posOffset>
          </wp:positionV>
          <wp:extent cx="1628775" cy="706481"/>
          <wp:effectExtent l="0" t="0" r="0" b="0"/>
          <wp:wrapThrough wrapText="bothSides">
            <wp:wrapPolygon edited="0">
              <wp:start x="1263" y="0"/>
              <wp:lineTo x="0" y="3496"/>
              <wp:lineTo x="0" y="11655"/>
              <wp:lineTo x="7832" y="19230"/>
              <wp:lineTo x="10105" y="20396"/>
              <wp:lineTo x="11874" y="20978"/>
              <wp:lineTo x="15158" y="20978"/>
              <wp:lineTo x="20211" y="19230"/>
              <wp:lineTo x="21221" y="16317"/>
              <wp:lineTo x="21221" y="2914"/>
              <wp:lineTo x="18947" y="0"/>
              <wp:lineTo x="1263" y="0"/>
            </wp:wrapPolygon>
          </wp:wrapThrough>
          <wp:docPr id="847680817" name="Picture 1" descr="barnardos-logo-purpose-vertical-dark-gre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ardos-logo-purpose-vertical-dark-gree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7064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83EA" w14:textId="77777777" w:rsidR="001857A2" w:rsidRDefault="001857A2" w:rsidP="001857A2">
      <w:pPr>
        <w:spacing w:after="0" w:line="240" w:lineRule="auto"/>
      </w:pPr>
      <w:r>
        <w:separator/>
      </w:r>
    </w:p>
  </w:footnote>
  <w:footnote w:type="continuationSeparator" w:id="0">
    <w:p w14:paraId="711D7899" w14:textId="77777777" w:rsidR="001857A2" w:rsidRDefault="001857A2" w:rsidP="0018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D48C" w14:textId="3203CA4A" w:rsidR="00585175" w:rsidRPr="00585175" w:rsidRDefault="0042052F" w:rsidP="0042052F">
    <w:pPr>
      <w:pStyle w:val="Header"/>
      <w:ind w:left="-426"/>
    </w:pPr>
    <w:r w:rsidRPr="00585175">
      <w:rPr>
        <w:noProof/>
      </w:rPr>
      <w:drawing>
        <wp:anchor distT="0" distB="0" distL="114300" distR="114300" simplePos="0" relativeHeight="251666432" behindDoc="1" locked="0" layoutInCell="1" allowOverlap="1" wp14:anchorId="75CCA7F8" wp14:editId="73686CAA">
          <wp:simplePos x="0" y="0"/>
          <wp:positionH relativeFrom="column">
            <wp:posOffset>5975350</wp:posOffset>
          </wp:positionH>
          <wp:positionV relativeFrom="paragraph">
            <wp:posOffset>-240030</wp:posOffset>
          </wp:positionV>
          <wp:extent cx="882015" cy="781050"/>
          <wp:effectExtent l="0" t="0" r="0" b="0"/>
          <wp:wrapTight wrapText="bothSides">
            <wp:wrapPolygon edited="0">
              <wp:start x="17261" y="0"/>
              <wp:lineTo x="4199" y="2634"/>
              <wp:lineTo x="0" y="4215"/>
              <wp:lineTo x="0" y="18966"/>
              <wp:lineTo x="933" y="21073"/>
              <wp:lineTo x="15862" y="21073"/>
              <wp:lineTo x="16328" y="8429"/>
              <wp:lineTo x="20994" y="5268"/>
              <wp:lineTo x="20994" y="2107"/>
              <wp:lineTo x="20060" y="0"/>
              <wp:lineTo x="17261" y="0"/>
            </wp:wrapPolygon>
          </wp:wrapTight>
          <wp:docPr id="1347774024" name="Picture 4" descr="A person holding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10960" name="Picture 4" descr="A person holding a st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DA8">
      <w:rPr>
        <w:b/>
        <w:bCs/>
        <w:noProof/>
      </w:rPr>
      <w:drawing>
        <wp:anchor distT="0" distB="0" distL="114300" distR="114300" simplePos="0" relativeHeight="251661312" behindDoc="1" locked="0" layoutInCell="1" allowOverlap="1" wp14:anchorId="3CBC1D01" wp14:editId="66E60044">
          <wp:simplePos x="0" y="0"/>
          <wp:positionH relativeFrom="column">
            <wp:posOffset>-248285</wp:posOffset>
          </wp:positionH>
          <wp:positionV relativeFrom="paragraph">
            <wp:posOffset>-127000</wp:posOffset>
          </wp:positionV>
          <wp:extent cx="3785235" cy="752475"/>
          <wp:effectExtent l="0" t="0" r="0" b="0"/>
          <wp:wrapTight wrapText="bothSides">
            <wp:wrapPolygon edited="0">
              <wp:start x="5979" y="4375"/>
              <wp:lineTo x="1087" y="5468"/>
              <wp:lineTo x="652" y="6015"/>
              <wp:lineTo x="652" y="17499"/>
              <wp:lineTo x="20546" y="17499"/>
              <wp:lineTo x="20980" y="14218"/>
              <wp:lineTo x="21198" y="7109"/>
              <wp:lineTo x="20328" y="5468"/>
              <wp:lineTo x="16197" y="4375"/>
              <wp:lineTo x="5979" y="4375"/>
            </wp:wrapPolygon>
          </wp:wrapTight>
          <wp:docPr id="1563033397" name="Picture 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54784" name="Picture 3" descr="A black background with blue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52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175">
      <w:rPr>
        <w:noProof/>
      </w:rPr>
      <mc:AlternateContent>
        <mc:Choice Requires="wps">
          <w:drawing>
            <wp:anchor distT="0" distB="0" distL="114300" distR="114300" simplePos="0" relativeHeight="251659264" behindDoc="0" locked="0" layoutInCell="1" allowOverlap="1" wp14:anchorId="59EABA88" wp14:editId="6AB24D75">
              <wp:simplePos x="0" y="0"/>
              <wp:positionH relativeFrom="column">
                <wp:posOffset>-352425</wp:posOffset>
              </wp:positionH>
              <wp:positionV relativeFrom="paragraph">
                <wp:posOffset>-316230</wp:posOffset>
              </wp:positionV>
              <wp:extent cx="7277100" cy="1247775"/>
              <wp:effectExtent l="0" t="0" r="0" b="9525"/>
              <wp:wrapNone/>
              <wp:docPr id="586694764" name="Rectangle 2"/>
              <wp:cNvGraphicFramePr/>
              <a:graphic xmlns:a="http://schemas.openxmlformats.org/drawingml/2006/main">
                <a:graphicData uri="http://schemas.microsoft.com/office/word/2010/wordprocessingShape">
                  <wps:wsp>
                    <wps:cNvSpPr/>
                    <wps:spPr>
                      <a:xfrm>
                        <a:off x="0" y="0"/>
                        <a:ext cx="7277100" cy="1247775"/>
                      </a:xfrm>
                      <a:custGeom>
                        <a:avLst/>
                        <a:gdLst>
                          <a:gd name="connsiteX0" fmla="*/ 0 w 7334250"/>
                          <a:gd name="connsiteY0" fmla="*/ 0 h 733425"/>
                          <a:gd name="connsiteX1" fmla="*/ 7334250 w 7334250"/>
                          <a:gd name="connsiteY1" fmla="*/ 0 h 733425"/>
                          <a:gd name="connsiteX2" fmla="*/ 7334250 w 7334250"/>
                          <a:gd name="connsiteY2" fmla="*/ 733425 h 733425"/>
                          <a:gd name="connsiteX3" fmla="*/ 0 w 7334250"/>
                          <a:gd name="connsiteY3" fmla="*/ 733425 h 733425"/>
                          <a:gd name="connsiteX4" fmla="*/ 0 w 7334250"/>
                          <a:gd name="connsiteY4" fmla="*/ 0 h 733425"/>
                          <a:gd name="connsiteX0" fmla="*/ 0 w 7334250"/>
                          <a:gd name="connsiteY0" fmla="*/ 0 h 733425"/>
                          <a:gd name="connsiteX1" fmla="*/ 7334250 w 7334250"/>
                          <a:gd name="connsiteY1" fmla="*/ 0 h 733425"/>
                          <a:gd name="connsiteX2" fmla="*/ 7334250 w 7334250"/>
                          <a:gd name="connsiteY2" fmla="*/ 428625 h 733425"/>
                          <a:gd name="connsiteX3" fmla="*/ 0 w 7334250"/>
                          <a:gd name="connsiteY3" fmla="*/ 733425 h 733425"/>
                          <a:gd name="connsiteX4" fmla="*/ 0 w 7334250"/>
                          <a:gd name="connsiteY4" fmla="*/ 0 h 733425"/>
                          <a:gd name="connsiteX0" fmla="*/ 0 w 7334250"/>
                          <a:gd name="connsiteY0" fmla="*/ 0 h 733425"/>
                          <a:gd name="connsiteX1" fmla="*/ 7334250 w 7334250"/>
                          <a:gd name="connsiteY1" fmla="*/ 0 h 733425"/>
                          <a:gd name="connsiteX2" fmla="*/ 7334250 w 7334250"/>
                          <a:gd name="connsiteY2" fmla="*/ 520676 h 733425"/>
                          <a:gd name="connsiteX3" fmla="*/ 0 w 7334250"/>
                          <a:gd name="connsiteY3" fmla="*/ 733425 h 733425"/>
                          <a:gd name="connsiteX4" fmla="*/ 0 w 7334250"/>
                          <a:gd name="connsiteY4" fmla="*/ 0 h 73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34250" h="733425">
                            <a:moveTo>
                              <a:pt x="0" y="0"/>
                            </a:moveTo>
                            <a:lnTo>
                              <a:pt x="7334250" y="0"/>
                            </a:lnTo>
                            <a:lnTo>
                              <a:pt x="7334250" y="520676"/>
                            </a:lnTo>
                            <a:lnTo>
                              <a:pt x="0" y="733425"/>
                            </a:lnTo>
                            <a:lnTo>
                              <a:pt x="0" y="0"/>
                            </a:lnTo>
                            <a:close/>
                          </a:path>
                        </a:pathLst>
                      </a:custGeom>
                      <a:solidFill>
                        <a:srgbClr val="8EFE9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FD159" id="Rectangle 2" o:spid="_x0000_s1026" style="position:absolute;margin-left:-27.75pt;margin-top:-24.9pt;width:573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cqwgMAAKQNAAAOAAAAZHJzL2Uyb0RvYy54bWzsV01v3DYQvRfIfyB0DBDrw7uWs/A6WDhx&#10;UcBIjNpF0iOXolYCKFIluR/Or+8jKWm16wAbBz0UbS7SUJw3w3kcDYdX73aNIBuuTa3kPErPkohw&#10;yVRRy9U8+uPx9s1lRIylsqBCST6PnriJ3l2/+uVq2854piolCq4JjEgz27bzqLK2ncWxYRVvqDlT&#10;LZeYLJVuqMVQr+JC0y2sNyLOkuQi3ipdtFoxbgy+vg+T0bW3X5ac2U9labglYh5hbdY/tX8u3TO+&#10;vqKzlaZtVbNuGfQHVtHQWsLpYOo9tZSsdf3MVFMzrYwq7RlTTazKsmbcx4Bo0uQomoeKttzHAnJM&#10;O9Bk/jmz7OPmob3XoGHbmpmB6KLYlbpxb6yP7DxZTwNZfGcJw8c8y/M0AacMc2k2yfN86uiM93C2&#10;NvZXrrwpurkzNrBdQPJcFUTSBknBlJSmtvwLrJWNwAa8jklCtiQ/P59k036XjtX/PFSvOvVuT4+1&#10;v6Qj453h0y7GoISccpH9iIvnoJN+zkd+voOnsXqI/KSHycs8HKqfoulw3/6H2zzJLi+y6clNGO/b&#10;z20+LBXjH/Pf+jdPs+Qiv/gvbTOK+6ov37TqKzrbya6kQyLUHf2JPw1bZdz5Ma7vOCz6Iep3OC+A&#10;cufBCTB2fAxOXwRGkR2DsxeB8R+OwecvAqM0jsGTMRh07rnTaFZcmyJ8m2IjgjZFRwRtytJh6Kyl&#10;1lHei2SLQ7g7IEnVy573Rm34o/KK9ugAh8v9rJBjrcEY1ttvTa/Rv1tvb6wZkryLqlfr30Ed9R4m&#10;A+g7FI99M6EMD5niKPAtxsCFo3DUZhgl6uK2FsIFb/RqeSM02VDQevnh9sPbRef+QE347JPKwYIb&#10;9yXeN0Resk+CO6NC/s5LUhfI68yT7XtVPvihjHFp0zBV0YIH9+k0QbMUzA8IH4o36CyX8D/Y7gy4&#10;Pvi57WCm03dQ7lvdARz+vsFNWEG/sAAeEN6zknYAN7VU+luRCUTVeQ76PUmBGsfSUhVP95poFRpt&#10;07LbWht7R429pxqNHVIBtwX7CY9SKGQwMtVLEamU/vqt704fDS9mI7JFpz6PzF9rqnlExG8SrfDb&#10;dDKBWesHk2meYaDHM8vxjFw3NwrpgGqC1XnR6VvRi6VWzWdcKhbOK6aoZPCNqmXxM4bBjcUYU7iW&#10;ML5YeBntPHLyTj60zBl3rLaI/HH3meqWOHEeWfTOH1Xf1dNZ3xMjh/e6DinVYm1VWbuG2edh4LUb&#10;4CrgE6e7tri7xnjstfaXq+u/AQAA//8DAFBLAwQUAAYACAAAACEAS85tjt4AAAAMAQAADwAAAGRy&#10;cy9kb3ducmV2LnhtbExPTW/CMAy9T9p/iDxpFwQJiLLRNUVs0m5T0Tp+gGlMW9EkVROg+/czp3F7&#10;tp/fR7YZbScuNITWOw3zmQJBrvKmdbWG/c/n9BVEiOgMdt6Rhl8KsMkfHzJMjb+6b7qUsRYs4kKK&#10;GpoY+1TKUDVkMcx8T45vRz9YjDwOtTQDXlncdnKh1EpabB07NNjTR0PVqTxbjjFRE7lffJn37W4o&#10;T3PcFUVx1Pr5ady+gYg0xn8y3OLzD+Sc6eDPzgTRaZgmScJUBss1d7gx1Frx6sBouXoBmWfyvkT+&#10;BwAA//8DAFBLAQItABQABgAIAAAAIQC2gziS/gAAAOEBAAATAAAAAAAAAAAAAAAAAAAAAABbQ29u&#10;dGVudF9UeXBlc10ueG1sUEsBAi0AFAAGAAgAAAAhADj9If/WAAAAlAEAAAsAAAAAAAAAAAAAAAAA&#10;LwEAAF9yZWxzLy5yZWxzUEsBAi0AFAAGAAgAAAAhAKqJJyrCAwAApA0AAA4AAAAAAAAAAAAAAAAA&#10;LgIAAGRycy9lMm9Eb2MueG1sUEsBAi0AFAAGAAgAAAAhAEvObY7eAAAADAEAAA8AAAAAAAAAAAAA&#10;AAAAHAYAAGRycy9kb3ducmV2LnhtbFBLBQYAAAAABAAEAPMAAAAnBwAAAAA=&#10;" path="m,l7334250,r,520676l,733425,,xe" fillcolor="#8efe9a" stroked="f" strokeweight="1pt">
              <v:stroke joinstyle="miter"/>
              <v:path arrowok="t" o:connecttype="custom" o:connectlocs="0,0;7277100,0;7277100,885825;0,1247775;0,0" o:connectangles="0,0,0,0,0"/>
            </v:shape>
          </w:pict>
        </mc:Fallback>
      </mc:AlternateContent>
    </w:r>
  </w:p>
  <w:p w14:paraId="4289AE4F" w14:textId="440245CF" w:rsidR="001857A2" w:rsidRDefault="00185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B3FC2"/>
    <w:multiLevelType w:val="hybridMultilevel"/>
    <w:tmpl w:val="4D3A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F0B95"/>
    <w:multiLevelType w:val="hybridMultilevel"/>
    <w:tmpl w:val="E5E4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04A76"/>
    <w:multiLevelType w:val="hybridMultilevel"/>
    <w:tmpl w:val="D78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219699">
    <w:abstractNumId w:val="2"/>
  </w:num>
  <w:num w:numId="2" w16cid:durableId="895050157">
    <w:abstractNumId w:val="1"/>
  </w:num>
  <w:num w:numId="3" w16cid:durableId="208818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87"/>
    <w:rsid w:val="00013DA0"/>
    <w:rsid w:val="00014C9D"/>
    <w:rsid w:val="00023DC3"/>
    <w:rsid w:val="00043211"/>
    <w:rsid w:val="00055286"/>
    <w:rsid w:val="00096D43"/>
    <w:rsid w:val="000B7D26"/>
    <w:rsid w:val="000D11E0"/>
    <w:rsid w:val="000E1B87"/>
    <w:rsid w:val="000F1301"/>
    <w:rsid w:val="000F7D31"/>
    <w:rsid w:val="001857A2"/>
    <w:rsid w:val="00196643"/>
    <w:rsid w:val="001C0E70"/>
    <w:rsid w:val="0020160D"/>
    <w:rsid w:val="002D59D2"/>
    <w:rsid w:val="002E31BF"/>
    <w:rsid w:val="003139C1"/>
    <w:rsid w:val="0032203C"/>
    <w:rsid w:val="0033233A"/>
    <w:rsid w:val="003448EF"/>
    <w:rsid w:val="00354D0C"/>
    <w:rsid w:val="0036576F"/>
    <w:rsid w:val="00375940"/>
    <w:rsid w:val="00397AA0"/>
    <w:rsid w:val="00397AFD"/>
    <w:rsid w:val="003D29FC"/>
    <w:rsid w:val="003F4CCC"/>
    <w:rsid w:val="00411BFC"/>
    <w:rsid w:val="0042052F"/>
    <w:rsid w:val="004218E4"/>
    <w:rsid w:val="00456295"/>
    <w:rsid w:val="0047335C"/>
    <w:rsid w:val="00473510"/>
    <w:rsid w:val="00501844"/>
    <w:rsid w:val="005254E6"/>
    <w:rsid w:val="00540423"/>
    <w:rsid w:val="00542FA2"/>
    <w:rsid w:val="005549E7"/>
    <w:rsid w:val="00585175"/>
    <w:rsid w:val="005C4E65"/>
    <w:rsid w:val="005E0302"/>
    <w:rsid w:val="005E331C"/>
    <w:rsid w:val="00602A25"/>
    <w:rsid w:val="006326F4"/>
    <w:rsid w:val="006D07FE"/>
    <w:rsid w:val="007067CB"/>
    <w:rsid w:val="007101FC"/>
    <w:rsid w:val="007150DD"/>
    <w:rsid w:val="00716211"/>
    <w:rsid w:val="00724672"/>
    <w:rsid w:val="00751699"/>
    <w:rsid w:val="007644D4"/>
    <w:rsid w:val="00784DDF"/>
    <w:rsid w:val="007B1827"/>
    <w:rsid w:val="007B278F"/>
    <w:rsid w:val="007B57B4"/>
    <w:rsid w:val="007C6046"/>
    <w:rsid w:val="00844871"/>
    <w:rsid w:val="008A64A1"/>
    <w:rsid w:val="009432A1"/>
    <w:rsid w:val="00995E3D"/>
    <w:rsid w:val="009A2087"/>
    <w:rsid w:val="009A6695"/>
    <w:rsid w:val="009A78CC"/>
    <w:rsid w:val="00A00E35"/>
    <w:rsid w:val="00A07FCF"/>
    <w:rsid w:val="00A10B08"/>
    <w:rsid w:val="00A12B99"/>
    <w:rsid w:val="00A61B46"/>
    <w:rsid w:val="00AF1013"/>
    <w:rsid w:val="00AF47A2"/>
    <w:rsid w:val="00B01C49"/>
    <w:rsid w:val="00B43065"/>
    <w:rsid w:val="00B53A0D"/>
    <w:rsid w:val="00B8205D"/>
    <w:rsid w:val="00BB3191"/>
    <w:rsid w:val="00C07ECF"/>
    <w:rsid w:val="00C244E6"/>
    <w:rsid w:val="00C24EDD"/>
    <w:rsid w:val="00C43889"/>
    <w:rsid w:val="00C76FEE"/>
    <w:rsid w:val="00C839FC"/>
    <w:rsid w:val="00C948F4"/>
    <w:rsid w:val="00CA1E32"/>
    <w:rsid w:val="00CF33F5"/>
    <w:rsid w:val="00D20C4F"/>
    <w:rsid w:val="00D36200"/>
    <w:rsid w:val="00D74DFA"/>
    <w:rsid w:val="00DA6F88"/>
    <w:rsid w:val="00DF4012"/>
    <w:rsid w:val="00E3512F"/>
    <w:rsid w:val="00E516D3"/>
    <w:rsid w:val="00E610B5"/>
    <w:rsid w:val="00E74911"/>
    <w:rsid w:val="00E779BB"/>
    <w:rsid w:val="00E877D1"/>
    <w:rsid w:val="00E91373"/>
    <w:rsid w:val="00EA2089"/>
    <w:rsid w:val="00ED03CD"/>
    <w:rsid w:val="00ED53D8"/>
    <w:rsid w:val="00EE4BBD"/>
    <w:rsid w:val="00EF389D"/>
    <w:rsid w:val="00F0054E"/>
    <w:rsid w:val="00F3207E"/>
    <w:rsid w:val="00F64014"/>
    <w:rsid w:val="00FC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8AAB4"/>
  <w15:chartTrackingRefBased/>
  <w15:docId w15:val="{03D805E7-D2A5-431D-B928-BC662262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33A"/>
    <w:rPr>
      <w:color w:val="EE7B08" w:themeColor="hyperlink"/>
      <w:u w:val="single"/>
    </w:rPr>
  </w:style>
  <w:style w:type="character" w:styleId="UnresolvedMention">
    <w:name w:val="Unresolved Mention"/>
    <w:basedOn w:val="DefaultParagraphFont"/>
    <w:uiPriority w:val="99"/>
    <w:semiHidden/>
    <w:unhideWhenUsed/>
    <w:rsid w:val="0033233A"/>
    <w:rPr>
      <w:color w:val="605E5C"/>
      <w:shd w:val="clear" w:color="auto" w:fill="E1DFDD"/>
    </w:rPr>
  </w:style>
  <w:style w:type="character" w:styleId="FollowedHyperlink">
    <w:name w:val="FollowedHyperlink"/>
    <w:basedOn w:val="DefaultParagraphFont"/>
    <w:uiPriority w:val="99"/>
    <w:semiHidden/>
    <w:unhideWhenUsed/>
    <w:rsid w:val="0033233A"/>
    <w:rPr>
      <w:color w:val="977B2D" w:themeColor="followedHyperlink"/>
      <w:u w:val="single"/>
    </w:rPr>
  </w:style>
  <w:style w:type="paragraph" w:styleId="ListParagraph">
    <w:name w:val="List Paragraph"/>
    <w:basedOn w:val="Normal"/>
    <w:uiPriority w:val="34"/>
    <w:qFormat/>
    <w:rsid w:val="008A64A1"/>
    <w:pPr>
      <w:ind w:left="720"/>
      <w:contextualSpacing/>
    </w:pPr>
  </w:style>
  <w:style w:type="paragraph" w:styleId="NormalWeb">
    <w:name w:val="Normal (Web)"/>
    <w:basedOn w:val="Normal"/>
    <w:uiPriority w:val="99"/>
    <w:unhideWhenUsed/>
    <w:rsid w:val="006326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8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7A2"/>
  </w:style>
  <w:style w:type="paragraph" w:styleId="Footer">
    <w:name w:val="footer"/>
    <w:basedOn w:val="Normal"/>
    <w:link w:val="FooterChar"/>
    <w:uiPriority w:val="99"/>
    <w:unhideWhenUsed/>
    <w:rsid w:val="0018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22732">
      <w:bodyDiv w:val="1"/>
      <w:marLeft w:val="0"/>
      <w:marRight w:val="0"/>
      <w:marTop w:val="0"/>
      <w:marBottom w:val="0"/>
      <w:divBdr>
        <w:top w:val="none" w:sz="0" w:space="0" w:color="auto"/>
        <w:left w:val="none" w:sz="0" w:space="0" w:color="auto"/>
        <w:bottom w:val="none" w:sz="0" w:space="0" w:color="auto"/>
        <w:right w:val="none" w:sz="0" w:space="0" w:color="auto"/>
      </w:divBdr>
    </w:div>
    <w:div w:id="1364095130">
      <w:bodyDiv w:val="1"/>
      <w:marLeft w:val="0"/>
      <w:marRight w:val="0"/>
      <w:marTop w:val="0"/>
      <w:marBottom w:val="0"/>
      <w:divBdr>
        <w:top w:val="none" w:sz="0" w:space="0" w:color="auto"/>
        <w:left w:val="none" w:sz="0" w:space="0" w:color="auto"/>
        <w:bottom w:val="none" w:sz="0" w:space="0" w:color="auto"/>
        <w:right w:val="none" w:sz="0" w:space="0" w:color="auto"/>
      </w:divBdr>
    </w:div>
    <w:div w:id="14353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adford.gov.uk/adult-social-care/living-independently/preparation-for-adulthood/" TargetMode="External"/><Relationship Id="rId18" Type="http://schemas.openxmlformats.org/officeDocument/2006/relationships/hyperlink" Target="https://www.barnardossendiass.org.uk/media/prvbzotk/prospectus_2022.pdf" TargetMode="External"/><Relationship Id="rId26" Type="http://schemas.openxmlformats.org/officeDocument/2006/relationships/hyperlink" Target="https://www.craven-college.ac.uk/courses/supported-internships/" TargetMode="External"/><Relationship Id="rId3" Type="http://schemas.openxmlformats.org/officeDocument/2006/relationships/settings" Target="settings.xml"/><Relationship Id="rId21" Type="http://schemas.openxmlformats.org/officeDocument/2006/relationships/hyperlink" Target="https://localoffer.bradford.gov.uk/kb5/bradford/directory/service.page?id=xyjSnbaOSTU" TargetMode="External"/><Relationship Id="rId7" Type="http://schemas.openxmlformats.org/officeDocument/2006/relationships/hyperlink" Target="https://localoffer.bradford.gov.uk/kb5/bradford/directory/home.page" TargetMode="External"/><Relationship Id="rId12" Type="http://schemas.openxmlformats.org/officeDocument/2006/relationships/hyperlink" Target="https://www.skillshouse.co.uk/" TargetMode="External"/><Relationship Id="rId17" Type="http://schemas.openxmlformats.org/officeDocument/2006/relationships/hyperlink" Target="https://search4.openobjects.com/mediamanager/bradford/directory/files/1670229621.pdf" TargetMode="External"/><Relationship Id="rId25" Type="http://schemas.openxmlformats.org/officeDocument/2006/relationships/hyperlink" Target="https://keighleycollege.ac.uk/courses/foundation-studies-supported-internship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arnardossendiass.org.uk/media/prvbzotk/prospectus_2022.pdf" TargetMode="External"/><Relationship Id="rId20" Type="http://schemas.openxmlformats.org/officeDocument/2006/relationships/hyperlink" Target="https://localoffer.bradford.gov.uk/kb5/bradford/directory/service.page?id=7WAeKlPf4m0" TargetMode="External"/><Relationship Id="rId29" Type="http://schemas.openxmlformats.org/officeDocument/2006/relationships/hyperlink" Target="http://www.barnardos.org.uk/bradfordsendi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llshouse.co.uk/" TargetMode="External"/><Relationship Id="rId24" Type="http://schemas.openxmlformats.org/officeDocument/2006/relationships/hyperlink" Target="https://www.colemantrainingdevelopment.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arch4.openobjects.com/mediamanager/bradford/directory/files/1670229621.pdf" TargetMode="External"/><Relationship Id="rId23" Type="http://schemas.openxmlformats.org/officeDocument/2006/relationships/hyperlink" Target="https://www.youtube.com/watch?time_continue=1&amp;v=8P-_DYS7nvs&amp;feature=emb_title" TargetMode="External"/><Relationship Id="rId28" Type="http://schemas.openxmlformats.org/officeDocument/2006/relationships/hyperlink" Target="mailto:bradfordsendiass@barnardos.org.uk" TargetMode="External"/><Relationship Id="rId10" Type="http://schemas.openxmlformats.org/officeDocument/2006/relationships/hyperlink" Target="https://bso.bradford.gov.uk/Reporting/Reports.aspx?rptName=schoolsdirectory" TargetMode="External"/><Relationship Id="rId19" Type="http://schemas.openxmlformats.org/officeDocument/2006/relationships/hyperlink" Target="https://search4.openobjects.com/mediamanager/bradford/directory/files/si_factsheet.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so.bradford.gov.uk/Reporting/Reports.aspx?rptName=schoolsdirectory" TargetMode="External"/><Relationship Id="rId14" Type="http://schemas.openxmlformats.org/officeDocument/2006/relationships/hyperlink" Target="https://www.bradford.gov.uk/adult-social-care/living-independently/preparation-for-adulthood/" TargetMode="External"/><Relationship Id="rId22" Type="http://schemas.openxmlformats.org/officeDocument/2006/relationships/hyperlink" Target="https://www.shipley.ac.uk/about/policies-and-procedures" TargetMode="External"/><Relationship Id="rId27" Type="http://schemas.openxmlformats.org/officeDocument/2006/relationships/hyperlink" Target="https://pinccollege.co.uk/yorkshire-creative-learning-studios/cartwright-hall/" TargetMode="External"/><Relationship Id="rId30" Type="http://schemas.openxmlformats.org/officeDocument/2006/relationships/header" Target="header1.xml"/><Relationship Id="rId8" Type="http://schemas.openxmlformats.org/officeDocument/2006/relationships/hyperlink" Target="https://localoffer.bradford.gov.uk/kb5/bradford/directory/home.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Cahill</dc:creator>
  <cp:keywords/>
  <dc:description/>
  <cp:lastModifiedBy>Heidi Simmen</cp:lastModifiedBy>
  <cp:revision>2</cp:revision>
  <cp:lastPrinted>2024-10-08T12:57:00Z</cp:lastPrinted>
  <dcterms:created xsi:type="dcterms:W3CDTF">2024-10-11T12:32:00Z</dcterms:created>
  <dcterms:modified xsi:type="dcterms:W3CDTF">2024-10-11T12:32:00Z</dcterms:modified>
</cp:coreProperties>
</file>