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3065D" w14:textId="404A8169" w:rsidR="005844AC" w:rsidRDefault="005844AC">
      <w:r>
        <w:rPr>
          <w:noProof/>
        </w:rPr>
        <mc:AlternateContent>
          <mc:Choice Requires="wps">
            <w:drawing>
              <wp:anchor distT="45720" distB="45720" distL="114300" distR="114300" simplePos="0" relativeHeight="251662336" behindDoc="0" locked="0" layoutInCell="1" allowOverlap="1" wp14:anchorId="2DF92C42" wp14:editId="00932CA7">
                <wp:simplePos x="0" y="0"/>
                <wp:positionH relativeFrom="column">
                  <wp:posOffset>1323975</wp:posOffset>
                </wp:positionH>
                <wp:positionV relativeFrom="paragraph">
                  <wp:posOffset>9525</wp:posOffset>
                </wp:positionV>
                <wp:extent cx="3048000" cy="1123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123950"/>
                        </a:xfrm>
                        <a:prstGeom prst="rect">
                          <a:avLst/>
                        </a:prstGeom>
                        <a:solidFill>
                          <a:srgbClr val="FFFFFF"/>
                        </a:solidFill>
                        <a:ln w="9525">
                          <a:noFill/>
                          <a:miter lim="800000"/>
                          <a:headEnd/>
                          <a:tailEnd/>
                        </a:ln>
                      </wps:spPr>
                      <wps:txbx>
                        <w:txbxContent>
                          <w:p w14:paraId="3555CE69" w14:textId="6EC5CA97" w:rsidR="005844AC" w:rsidRPr="005844AC" w:rsidRDefault="005844AC" w:rsidP="005844AC">
                            <w:pPr>
                              <w:jc w:val="center"/>
                              <w:rPr>
                                <w:sz w:val="32"/>
                                <w:szCs w:val="32"/>
                              </w:rPr>
                            </w:pPr>
                            <w:r w:rsidRPr="005844AC">
                              <w:rPr>
                                <w:sz w:val="32"/>
                                <w:szCs w:val="32"/>
                              </w:rPr>
                              <w:t>Barnardo’s SENDIASS</w:t>
                            </w:r>
                          </w:p>
                          <w:p w14:paraId="34F9FA24" w14:textId="2E1E2FB9" w:rsidR="005844AC" w:rsidRPr="005844AC" w:rsidRDefault="005844AC" w:rsidP="005844AC">
                            <w:pPr>
                              <w:jc w:val="center"/>
                              <w:rPr>
                                <w:sz w:val="32"/>
                                <w:szCs w:val="32"/>
                              </w:rPr>
                            </w:pPr>
                            <w:r w:rsidRPr="005844AC">
                              <w:rPr>
                                <w:sz w:val="32"/>
                                <w:szCs w:val="32"/>
                              </w:rPr>
                              <w:t>Confidence and Self-esteem</w:t>
                            </w:r>
                          </w:p>
                          <w:p w14:paraId="571992CA" w14:textId="122F9FEF" w:rsidR="005844AC" w:rsidRPr="005844AC" w:rsidRDefault="005844AC" w:rsidP="005844AC">
                            <w:pPr>
                              <w:jc w:val="center"/>
                              <w:rPr>
                                <w:sz w:val="32"/>
                                <w:szCs w:val="32"/>
                              </w:rPr>
                            </w:pPr>
                            <w:r w:rsidRPr="005844AC">
                              <w:rPr>
                                <w:sz w:val="32"/>
                                <w:szCs w:val="32"/>
                              </w:rPr>
                              <w:t>Workshop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F92C42" id="_x0000_t202" coordsize="21600,21600" o:spt="202" path="m,l,21600r21600,l21600,xe">
                <v:stroke joinstyle="miter"/>
                <v:path gradientshapeok="t" o:connecttype="rect"/>
              </v:shapetype>
              <v:shape id="Text Box 2" o:spid="_x0000_s1026" type="#_x0000_t202" style="position:absolute;margin-left:104.25pt;margin-top:.75pt;width:240pt;height:8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" stroked="f">
                <v:textbox>
                  <w:txbxContent>
                    <w:p w14:paraId="3555CE69" w14:textId="6EC5CA97" w:rsidR="005844AC" w:rsidRPr="005844AC" w:rsidRDefault="005844AC" w:rsidP="005844AC">
                      <w:pPr>
                        <w:jc w:val="center"/>
                        <w:rPr>
                          <w:sz w:val="32"/>
                          <w:szCs w:val="32"/>
                        </w:rPr>
                      </w:pPr>
                      <w:r w:rsidRPr="005844AC">
                        <w:rPr>
                          <w:sz w:val="32"/>
                          <w:szCs w:val="32"/>
                        </w:rPr>
                        <w:t>Barnardo’s SENDIASS</w:t>
                      </w:r>
                    </w:p>
                    <w:p w14:paraId="34F9FA24" w14:textId="2E1E2FB9" w:rsidR="005844AC" w:rsidRPr="005844AC" w:rsidRDefault="005844AC" w:rsidP="005844AC">
                      <w:pPr>
                        <w:jc w:val="center"/>
                        <w:rPr>
                          <w:sz w:val="32"/>
                          <w:szCs w:val="32"/>
                        </w:rPr>
                      </w:pPr>
                      <w:r w:rsidRPr="005844AC">
                        <w:rPr>
                          <w:sz w:val="32"/>
                          <w:szCs w:val="32"/>
                        </w:rPr>
                        <w:t>Confidence and Self-esteem</w:t>
                      </w:r>
                    </w:p>
                    <w:p w14:paraId="571992CA" w14:textId="122F9FEF" w:rsidR="005844AC" w:rsidRPr="005844AC" w:rsidRDefault="005844AC" w:rsidP="005844AC">
                      <w:pPr>
                        <w:jc w:val="center"/>
                        <w:rPr>
                          <w:sz w:val="32"/>
                          <w:szCs w:val="32"/>
                        </w:rPr>
                      </w:pPr>
                      <w:r w:rsidRPr="005844AC">
                        <w:rPr>
                          <w:sz w:val="32"/>
                          <w:szCs w:val="32"/>
                        </w:rPr>
                        <w:t>Workshop</w:t>
                      </w:r>
                    </w:p>
                  </w:txbxContent>
                </v:textbox>
                <w10:wrap type="square"/>
              </v:shape>
            </w:pict>
          </mc:Fallback>
        </mc:AlternateContent>
      </w:r>
      <w:r>
        <w:rPr>
          <w:noProof/>
        </w:rPr>
        <w:drawing>
          <wp:anchor distT="0" distB="0" distL="114300" distR="114300" simplePos="0" relativeHeight="251660288" behindDoc="1" locked="0" layoutInCell="1" allowOverlap="1" wp14:anchorId="7548BE32" wp14:editId="1D1F6272">
            <wp:simplePos x="0" y="0"/>
            <wp:positionH relativeFrom="column">
              <wp:posOffset>4448175</wp:posOffset>
            </wp:positionH>
            <wp:positionV relativeFrom="paragraph">
              <wp:posOffset>0</wp:posOffset>
            </wp:positionV>
            <wp:extent cx="1676400" cy="1038225"/>
            <wp:effectExtent l="0" t="0" r="0" b="9525"/>
            <wp:wrapTight wrapText="bothSides">
              <wp:wrapPolygon edited="0">
                <wp:start x="0" y="0"/>
                <wp:lineTo x="0" y="21402"/>
                <wp:lineTo x="21355" y="21402"/>
                <wp:lineTo x="21355" y="0"/>
                <wp:lineTo x="0" y="0"/>
              </wp:wrapPolygon>
            </wp:wrapTight>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5">
                      <a:extLst>
                        <a:ext uri="{28A0092B-C50C-407E-A947-70E740481C1C}">
                          <a14:useLocalDpi xmlns:a14="http://schemas.microsoft.com/office/drawing/2010/main" val="0"/>
                        </a:ext>
                      </a:extLst>
                    </a:blip>
                    <a:srcRect l="19199" t="22660" r="10401" b="23645"/>
                    <a:stretch/>
                  </pic:blipFill>
                  <pic:spPr bwMode="auto">
                    <a:xfrm>
                      <a:off x="0" y="0"/>
                      <a:ext cx="1676400" cy="1038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835F026" wp14:editId="4E6FF4CF">
            <wp:simplePos x="0" y="0"/>
            <wp:positionH relativeFrom="column">
              <wp:posOffset>-371475</wp:posOffset>
            </wp:positionH>
            <wp:positionV relativeFrom="paragraph">
              <wp:posOffset>0</wp:posOffset>
            </wp:positionV>
            <wp:extent cx="1600200" cy="1071880"/>
            <wp:effectExtent l="0" t="0" r="0" b="0"/>
            <wp:wrapTight wrapText="bothSides">
              <wp:wrapPolygon edited="0">
                <wp:start x="0" y="0"/>
                <wp:lineTo x="0" y="21114"/>
                <wp:lineTo x="21343" y="21114"/>
                <wp:lineTo x="21343" y="0"/>
                <wp:lineTo x="0" y="0"/>
              </wp:wrapPolygon>
            </wp:wrapTight>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600200" cy="107188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0490" w:type="dxa"/>
        <w:tblInd w:w="-743" w:type="dxa"/>
        <w:tblLook w:val="04A0" w:firstRow="1" w:lastRow="0" w:firstColumn="1" w:lastColumn="0" w:noHBand="0" w:noVBand="1"/>
      </w:tblPr>
      <w:tblGrid>
        <w:gridCol w:w="2552"/>
        <w:gridCol w:w="5103"/>
        <w:gridCol w:w="2835"/>
      </w:tblGrid>
      <w:tr w:rsidR="004A5C83" w:rsidRPr="007F67D0" w14:paraId="065F7582" w14:textId="77777777" w:rsidTr="00FC5F4E">
        <w:tc>
          <w:tcPr>
            <w:tcW w:w="10490" w:type="dxa"/>
            <w:gridSpan w:val="3"/>
            <w:shd w:val="clear" w:color="auto" w:fill="E2EFD9" w:themeFill="accent6" w:themeFillTint="33"/>
          </w:tcPr>
          <w:p w14:paraId="35D0C846" w14:textId="35EE7861" w:rsidR="004A5C83" w:rsidRPr="007F67D0" w:rsidRDefault="004A5C83" w:rsidP="00FC5F4E">
            <w:pPr>
              <w:rPr>
                <w:b/>
                <w:sz w:val="14"/>
              </w:rPr>
            </w:pPr>
          </w:p>
          <w:p w14:paraId="09FF1E82" w14:textId="02B901E6" w:rsidR="00DD6518" w:rsidRDefault="004A5C83" w:rsidP="00EA66ED">
            <w:pPr>
              <w:rPr>
                <w:b/>
              </w:rPr>
            </w:pPr>
            <w:r w:rsidRPr="007F67D0">
              <w:rPr>
                <w:b/>
              </w:rPr>
              <w:t xml:space="preserve">Group </w:t>
            </w:r>
            <w:r>
              <w:rPr>
                <w:b/>
              </w:rPr>
              <w:t>Session P</w:t>
            </w:r>
            <w:r w:rsidRPr="007F67D0">
              <w:rPr>
                <w:b/>
              </w:rPr>
              <w:t>la</w:t>
            </w:r>
            <w:r w:rsidR="00DD6518">
              <w:rPr>
                <w:b/>
              </w:rPr>
              <w:t>n</w:t>
            </w:r>
          </w:p>
          <w:p w14:paraId="2360DFE4" w14:textId="37837FB9" w:rsidR="00EA66ED" w:rsidRPr="00DD6518" w:rsidRDefault="00DD6518" w:rsidP="00EA66ED">
            <w:pPr>
              <w:rPr>
                <w:b/>
              </w:rPr>
            </w:pPr>
            <w:r w:rsidRPr="00DD6518">
              <w:rPr>
                <w:bCs/>
              </w:rPr>
              <w:t>We</w:t>
            </w:r>
            <w:r>
              <w:rPr>
                <w:b/>
              </w:rPr>
              <w:t xml:space="preserve"> </w:t>
            </w:r>
            <w:r w:rsidR="00EA66ED">
              <w:t>generally recommend</w:t>
            </w:r>
            <w:r>
              <w:t xml:space="preserve"> this</w:t>
            </w:r>
            <w:r w:rsidR="00EA66ED">
              <w:t xml:space="preserve"> for use with children and young people in Year 6 upwards, but feel free to adapt them for use with younger children if you feel that this is appropriate for your school. </w:t>
            </w:r>
          </w:p>
          <w:p w14:paraId="25A00471" w14:textId="5B7C5CB4" w:rsidR="004A5C83" w:rsidRDefault="004A5C83" w:rsidP="00FC5F4E">
            <w:pPr>
              <w:jc w:val="center"/>
              <w:rPr>
                <w:b/>
              </w:rPr>
            </w:pPr>
          </w:p>
          <w:p w14:paraId="06D722D2" w14:textId="220D1511" w:rsidR="004A5C83" w:rsidRPr="007F67D0" w:rsidRDefault="004A5C83" w:rsidP="00FC5F4E">
            <w:pPr>
              <w:jc w:val="center"/>
              <w:rPr>
                <w:sz w:val="14"/>
              </w:rPr>
            </w:pPr>
          </w:p>
        </w:tc>
      </w:tr>
      <w:tr w:rsidR="004A5C83" w:rsidRPr="007F67D0" w14:paraId="3A9004C3" w14:textId="77777777" w:rsidTr="00FC5F4E">
        <w:tc>
          <w:tcPr>
            <w:tcW w:w="10490" w:type="dxa"/>
            <w:gridSpan w:val="3"/>
            <w:shd w:val="clear" w:color="auto" w:fill="CCCCFF"/>
          </w:tcPr>
          <w:p w14:paraId="172BBDF1" w14:textId="79A31ED6" w:rsidR="004A5C83" w:rsidRPr="007F67D0" w:rsidRDefault="004A5C83" w:rsidP="00FC5F4E">
            <w:pPr>
              <w:jc w:val="center"/>
              <w:rPr>
                <w:b/>
                <w:sz w:val="14"/>
              </w:rPr>
            </w:pPr>
          </w:p>
          <w:p w14:paraId="0422857F" w14:textId="77777777" w:rsidR="004A5C83" w:rsidRDefault="004A5C83" w:rsidP="00FC5F4E">
            <w:pPr>
              <w:rPr>
                <w:b/>
              </w:rPr>
            </w:pPr>
            <w:r w:rsidRPr="00D043C8">
              <w:rPr>
                <w:b/>
                <w:u w:val="single"/>
              </w:rPr>
              <w:t>Topic:</w:t>
            </w:r>
            <w:r>
              <w:rPr>
                <w:b/>
              </w:rPr>
              <w:t xml:space="preserve"> Confidence and self-esteem</w:t>
            </w:r>
          </w:p>
          <w:p w14:paraId="3B67FC6E" w14:textId="56FF6A05" w:rsidR="004A5C83" w:rsidRDefault="004A5C83" w:rsidP="00FC5F4E">
            <w:pPr>
              <w:rPr>
                <w:b/>
              </w:rPr>
            </w:pPr>
            <w:r>
              <w:rPr>
                <w:b/>
              </w:rPr>
              <w:t xml:space="preserve">           (1 hour)</w:t>
            </w:r>
          </w:p>
          <w:p w14:paraId="1F4BD0A5" w14:textId="77777777" w:rsidR="004A5C83" w:rsidRPr="007F67D0" w:rsidRDefault="004A5C83" w:rsidP="00FC5F4E">
            <w:pPr>
              <w:jc w:val="center"/>
              <w:rPr>
                <w:b/>
                <w:sz w:val="14"/>
                <w:u w:val="single"/>
              </w:rPr>
            </w:pPr>
          </w:p>
        </w:tc>
      </w:tr>
      <w:tr w:rsidR="004A5C83" w:rsidRPr="00D043C8" w14:paraId="534AB25D" w14:textId="77777777" w:rsidTr="00FC5F4E">
        <w:tc>
          <w:tcPr>
            <w:tcW w:w="2552" w:type="dxa"/>
            <w:shd w:val="clear" w:color="auto" w:fill="E2EFD9" w:themeFill="accent6" w:themeFillTint="33"/>
          </w:tcPr>
          <w:p w14:paraId="421376DF" w14:textId="77777777" w:rsidR="004A5C83" w:rsidRPr="00D043C8" w:rsidRDefault="004A5C83" w:rsidP="00FC5F4E">
            <w:pPr>
              <w:rPr>
                <w:b/>
              </w:rPr>
            </w:pPr>
            <w:r w:rsidRPr="00D043C8">
              <w:rPr>
                <w:b/>
              </w:rPr>
              <w:t>Section</w:t>
            </w:r>
          </w:p>
        </w:tc>
        <w:tc>
          <w:tcPr>
            <w:tcW w:w="5103" w:type="dxa"/>
            <w:shd w:val="clear" w:color="auto" w:fill="E2EFD9" w:themeFill="accent6" w:themeFillTint="33"/>
          </w:tcPr>
          <w:p w14:paraId="7FC40E2B" w14:textId="77777777" w:rsidR="004A5C83" w:rsidRPr="00D043C8" w:rsidRDefault="004A5C83" w:rsidP="00FC5F4E">
            <w:pPr>
              <w:rPr>
                <w:b/>
              </w:rPr>
            </w:pPr>
            <w:r w:rsidRPr="00D043C8">
              <w:rPr>
                <w:b/>
              </w:rPr>
              <w:t>Details</w:t>
            </w:r>
          </w:p>
        </w:tc>
        <w:tc>
          <w:tcPr>
            <w:tcW w:w="2835" w:type="dxa"/>
            <w:shd w:val="clear" w:color="auto" w:fill="E2EFD9" w:themeFill="accent6" w:themeFillTint="33"/>
          </w:tcPr>
          <w:p w14:paraId="1F607A90" w14:textId="77777777" w:rsidR="004A5C83" w:rsidRPr="00D043C8" w:rsidRDefault="004A5C83" w:rsidP="00FC5F4E">
            <w:pPr>
              <w:rPr>
                <w:b/>
              </w:rPr>
            </w:pPr>
            <w:r w:rsidRPr="00D043C8">
              <w:rPr>
                <w:b/>
              </w:rPr>
              <w:t>Resources</w:t>
            </w:r>
          </w:p>
        </w:tc>
      </w:tr>
      <w:tr w:rsidR="004A5C83" w14:paraId="58EC1398" w14:textId="77777777" w:rsidTr="00FC5F4E">
        <w:tc>
          <w:tcPr>
            <w:tcW w:w="2552" w:type="dxa"/>
          </w:tcPr>
          <w:p w14:paraId="73A981A2" w14:textId="1E6A776E" w:rsidR="004A5C83" w:rsidRPr="007E60CD" w:rsidRDefault="004A5C83" w:rsidP="00FC5F4E">
            <w:pPr>
              <w:rPr>
                <w:b/>
              </w:rPr>
            </w:pPr>
            <w:r w:rsidRPr="007E60CD">
              <w:rPr>
                <w:b/>
              </w:rPr>
              <w:t>Introduction</w:t>
            </w:r>
          </w:p>
          <w:p w14:paraId="48DF1A9D" w14:textId="125CAAE9" w:rsidR="004A5C83" w:rsidRDefault="004A5C83" w:rsidP="00FC5F4E"/>
          <w:p w14:paraId="320CCF21" w14:textId="72CAF508" w:rsidR="004A5C83" w:rsidRDefault="004A5C83" w:rsidP="00FC5F4E">
            <w:r>
              <w:t>(5 mins)</w:t>
            </w:r>
          </w:p>
        </w:tc>
        <w:tc>
          <w:tcPr>
            <w:tcW w:w="5103" w:type="dxa"/>
          </w:tcPr>
          <w:p w14:paraId="3072F384" w14:textId="77777777" w:rsidR="004A5C83" w:rsidRDefault="004A5C83" w:rsidP="004A5C83">
            <w:pPr>
              <w:pStyle w:val="ListParagraph"/>
              <w:numPr>
                <w:ilvl w:val="0"/>
                <w:numId w:val="1"/>
              </w:numPr>
            </w:pPr>
            <w:r>
              <w:t>If children/young people do not know each other already, encourage them to introduce themselves.</w:t>
            </w:r>
          </w:p>
          <w:p w14:paraId="44F4D037" w14:textId="77777777" w:rsidR="004A5C83" w:rsidRDefault="004A5C83" w:rsidP="004A5C83">
            <w:pPr>
              <w:pStyle w:val="ListParagraph"/>
              <w:numPr>
                <w:ilvl w:val="0"/>
                <w:numId w:val="1"/>
              </w:numPr>
            </w:pPr>
            <w:r>
              <w:t xml:space="preserve">Explain that we all deserve to feel good about ourselves. Children/young people might hear people calling this “self-esteem”. </w:t>
            </w:r>
          </w:p>
          <w:p w14:paraId="7EE4AFD5" w14:textId="77777777" w:rsidR="004A5C83" w:rsidRDefault="004A5C83" w:rsidP="004A5C83">
            <w:pPr>
              <w:pStyle w:val="ListParagraph"/>
              <w:numPr>
                <w:ilvl w:val="0"/>
                <w:numId w:val="1"/>
              </w:numPr>
            </w:pPr>
            <w:r>
              <w:t>Linked to self-esteem is confidence. If we feel good about ourselves, we are likely to have more confidence.</w:t>
            </w:r>
          </w:p>
          <w:p w14:paraId="263A8720" w14:textId="77777777" w:rsidR="004A5C83" w:rsidRDefault="004A5C83" w:rsidP="00FC5F4E"/>
        </w:tc>
        <w:tc>
          <w:tcPr>
            <w:tcW w:w="2835" w:type="dxa"/>
          </w:tcPr>
          <w:p w14:paraId="2E5E9D22" w14:textId="5C7CB53A" w:rsidR="004A5C83" w:rsidRPr="00C95B32" w:rsidRDefault="004A5C83" w:rsidP="00FC5F4E">
            <w:r w:rsidRPr="00C95B32">
              <w:t xml:space="preserve">For </w:t>
            </w:r>
            <w:r w:rsidRPr="00C95B32">
              <w:rPr>
                <w:b/>
                <w:bCs/>
                <w:color w:val="7030A0"/>
              </w:rPr>
              <w:t xml:space="preserve">in person </w:t>
            </w:r>
            <w:r w:rsidRPr="00C95B32">
              <w:t xml:space="preserve">or </w:t>
            </w:r>
            <w:r w:rsidRPr="00C95B32">
              <w:rPr>
                <w:b/>
                <w:bCs/>
                <w:color w:val="00B0F0"/>
              </w:rPr>
              <w:t xml:space="preserve">online </w:t>
            </w:r>
            <w:r w:rsidRPr="00C95B32">
              <w:t>delivery:</w:t>
            </w:r>
          </w:p>
          <w:p w14:paraId="7EBEF844" w14:textId="77777777" w:rsidR="004A5C83" w:rsidRPr="00852C42" w:rsidRDefault="004A5C83" w:rsidP="00FC5F4E"/>
          <w:p w14:paraId="2EBF9B65" w14:textId="1E78BEDC" w:rsidR="00A34398" w:rsidRDefault="004A5C83" w:rsidP="004A5C83">
            <w:pPr>
              <w:pStyle w:val="ListParagraph"/>
              <w:numPr>
                <w:ilvl w:val="0"/>
                <w:numId w:val="8"/>
              </w:numPr>
            </w:pPr>
            <w:r>
              <w:t xml:space="preserve">PowerPoint </w:t>
            </w:r>
            <w:r w:rsidRPr="00A34398">
              <w:t xml:space="preserve">slide </w:t>
            </w:r>
            <w:r w:rsidR="00103DF1">
              <w:t>2</w:t>
            </w:r>
            <w:r w:rsidRPr="00852C42">
              <w:t xml:space="preserve"> (to </w:t>
            </w:r>
            <w:r w:rsidRPr="00852C42">
              <w:rPr>
                <w:color w:val="7030A0"/>
              </w:rPr>
              <w:t>display on smartboard</w:t>
            </w:r>
            <w:r>
              <w:t xml:space="preserve"> or </w:t>
            </w:r>
            <w:r w:rsidRPr="00852C42">
              <w:rPr>
                <w:color w:val="00B0F0"/>
              </w:rPr>
              <w:t>screenshare</w:t>
            </w:r>
            <w:r w:rsidRPr="00852C42">
              <w:t>)</w:t>
            </w:r>
          </w:p>
          <w:p w14:paraId="7F473D83" w14:textId="23F014B1" w:rsidR="004A5C83" w:rsidRPr="00852C42" w:rsidRDefault="001B19F9" w:rsidP="00A34398">
            <w:pPr>
              <w:pStyle w:val="ListParagraph"/>
              <w:ind w:left="360"/>
            </w:pPr>
            <w:hyperlink r:id="rId7" w:history="1">
              <w:r w:rsidR="00A34398" w:rsidRPr="001B19F9">
                <w:rPr>
                  <w:rStyle w:val="Hyperlink"/>
                </w:rPr>
                <w:t>Click here to download the Powe</w:t>
              </w:r>
              <w:r w:rsidR="00A34398" w:rsidRPr="001B19F9">
                <w:rPr>
                  <w:rStyle w:val="Hyperlink"/>
                </w:rPr>
                <w:t>r</w:t>
              </w:r>
              <w:r w:rsidR="00A34398" w:rsidRPr="001B19F9">
                <w:rPr>
                  <w:rStyle w:val="Hyperlink"/>
                </w:rPr>
                <w:t xml:space="preserve"> Point</w:t>
              </w:r>
              <w:r w:rsidR="004A5C83" w:rsidRPr="001B19F9">
                <w:rPr>
                  <w:rStyle w:val="Hyperlink"/>
                </w:rPr>
                <w:t>.</w:t>
              </w:r>
            </w:hyperlink>
            <w:r w:rsidR="004A5C83">
              <w:t xml:space="preserve"> </w:t>
            </w:r>
          </w:p>
          <w:p w14:paraId="6B0FD1AF" w14:textId="77777777" w:rsidR="004A5C83" w:rsidRPr="00852C42" w:rsidRDefault="004A5C83" w:rsidP="00FC5F4E"/>
        </w:tc>
      </w:tr>
      <w:tr w:rsidR="004A5C83" w14:paraId="0609E380" w14:textId="77777777" w:rsidTr="00FC5F4E">
        <w:tc>
          <w:tcPr>
            <w:tcW w:w="2552" w:type="dxa"/>
          </w:tcPr>
          <w:p w14:paraId="73B89325" w14:textId="3F50CD45" w:rsidR="004A5C83" w:rsidRPr="007E60CD" w:rsidRDefault="004A5C83" w:rsidP="00FC5F4E">
            <w:pPr>
              <w:rPr>
                <w:b/>
              </w:rPr>
            </w:pPr>
            <w:r w:rsidRPr="007E60CD">
              <w:rPr>
                <w:b/>
              </w:rPr>
              <w:t>What is confidence?</w:t>
            </w:r>
          </w:p>
          <w:p w14:paraId="0AF1E5FC" w14:textId="77777777" w:rsidR="004A5C83" w:rsidRDefault="004A5C83" w:rsidP="00FC5F4E"/>
          <w:p w14:paraId="7D10AB9E" w14:textId="7D6EB976" w:rsidR="004A5C83" w:rsidRDefault="004A5C83" w:rsidP="00FC5F4E">
            <w:r>
              <w:t>(5 mins)</w:t>
            </w:r>
          </w:p>
        </w:tc>
        <w:tc>
          <w:tcPr>
            <w:tcW w:w="5103" w:type="dxa"/>
          </w:tcPr>
          <w:p w14:paraId="0394B9A6" w14:textId="32A882BB" w:rsidR="004A5C83" w:rsidRDefault="004A5C83" w:rsidP="004A5C83">
            <w:pPr>
              <w:pStyle w:val="ListParagraph"/>
              <w:numPr>
                <w:ilvl w:val="0"/>
                <w:numId w:val="2"/>
              </w:numPr>
            </w:pPr>
            <w:r>
              <w:t>Play the “Missing letter” game – show children/young people the sentence that explains what confidence is.</w:t>
            </w:r>
          </w:p>
          <w:p w14:paraId="7BA2C27C" w14:textId="77777777" w:rsidR="004A5C83" w:rsidRDefault="004A5C83" w:rsidP="004A5C83">
            <w:pPr>
              <w:pStyle w:val="ListParagraph"/>
              <w:numPr>
                <w:ilvl w:val="0"/>
                <w:numId w:val="2"/>
              </w:numPr>
            </w:pPr>
            <w:r>
              <w:t>Explain that some of the letters in the words are missing. Ask them to have a go at guessing what the words should say. Click the slide to reveal each word, one by one.</w:t>
            </w:r>
          </w:p>
          <w:p w14:paraId="2E0BFD31" w14:textId="77777777" w:rsidR="004A5C83" w:rsidRDefault="004A5C83" w:rsidP="004A5C83">
            <w:pPr>
              <w:pStyle w:val="ListParagraph"/>
              <w:numPr>
                <w:ilvl w:val="0"/>
                <w:numId w:val="2"/>
              </w:numPr>
            </w:pPr>
            <w:r>
              <w:t xml:space="preserve">The definition is: </w:t>
            </w:r>
            <w:r w:rsidRPr="00D043C8">
              <w:rPr>
                <w:rFonts w:ascii="Arial" w:hAnsi="Arial" w:cs="Arial"/>
                <w:i/>
                <w:iCs/>
              </w:rPr>
              <w:t>“</w:t>
            </w:r>
            <w:r w:rsidRPr="00D043C8">
              <w:rPr>
                <w:rFonts w:cs="Arial"/>
                <w:i/>
                <w:iCs/>
              </w:rPr>
              <w:t>Believing in yourself and your abilities”</w:t>
            </w:r>
            <w:r>
              <w:rPr>
                <w:rFonts w:cs="Arial"/>
                <w:i/>
                <w:iCs/>
              </w:rPr>
              <w:t>.</w:t>
            </w:r>
            <w:r w:rsidRPr="00D043C8">
              <w:rPr>
                <w:rFonts w:cs="Tahoma"/>
                <w:sz w:val="17"/>
                <w:szCs w:val="17"/>
              </w:rPr>
              <w:t> </w:t>
            </w:r>
            <w:r w:rsidRPr="007F67D0">
              <w:t xml:space="preserve">  </w:t>
            </w:r>
          </w:p>
          <w:p w14:paraId="1CFD1B3E" w14:textId="77777777" w:rsidR="004A5C83" w:rsidRDefault="004A5C83" w:rsidP="00FC5F4E"/>
        </w:tc>
        <w:tc>
          <w:tcPr>
            <w:tcW w:w="2835" w:type="dxa"/>
          </w:tcPr>
          <w:p w14:paraId="350AD637" w14:textId="2D86455C" w:rsidR="004A5C83" w:rsidRPr="00C95B32" w:rsidRDefault="004A5C83" w:rsidP="00FC5F4E">
            <w:r w:rsidRPr="00C95B32">
              <w:t xml:space="preserve">For </w:t>
            </w:r>
            <w:r w:rsidRPr="00C95B32">
              <w:rPr>
                <w:b/>
                <w:bCs/>
                <w:color w:val="7030A0"/>
              </w:rPr>
              <w:t xml:space="preserve">in person </w:t>
            </w:r>
            <w:r w:rsidRPr="00C95B32">
              <w:t xml:space="preserve">or </w:t>
            </w:r>
            <w:r w:rsidRPr="00C95B32">
              <w:rPr>
                <w:b/>
                <w:bCs/>
                <w:color w:val="00B0F0"/>
              </w:rPr>
              <w:t xml:space="preserve">online </w:t>
            </w:r>
            <w:r w:rsidRPr="00C95B32">
              <w:t>delivery:</w:t>
            </w:r>
          </w:p>
          <w:p w14:paraId="7BC8DAC3" w14:textId="77777777" w:rsidR="004A5C83" w:rsidRPr="00852C42" w:rsidRDefault="004A5C83" w:rsidP="00FC5F4E">
            <w:pPr>
              <w:rPr>
                <w:b/>
                <w:bCs/>
                <w:color w:val="000000" w:themeColor="text1"/>
              </w:rPr>
            </w:pPr>
          </w:p>
          <w:p w14:paraId="637D626C" w14:textId="19B4935A" w:rsidR="004A5C83" w:rsidRPr="00852C42" w:rsidRDefault="004A5C83" w:rsidP="004A5C83">
            <w:pPr>
              <w:pStyle w:val="ListParagraph"/>
              <w:numPr>
                <w:ilvl w:val="0"/>
                <w:numId w:val="9"/>
              </w:numPr>
              <w:rPr>
                <w:b/>
                <w:bCs/>
                <w:color w:val="000000" w:themeColor="text1"/>
              </w:rPr>
            </w:pPr>
            <w:r>
              <w:t xml:space="preserve">PowerPoint slide </w:t>
            </w:r>
            <w:r w:rsidR="00103DF1">
              <w:t>3</w:t>
            </w:r>
            <w:r w:rsidRPr="00852C42">
              <w:t xml:space="preserve"> (to </w:t>
            </w:r>
            <w:r w:rsidRPr="00852C42">
              <w:rPr>
                <w:color w:val="7030A0"/>
              </w:rPr>
              <w:t>display on smartboard</w:t>
            </w:r>
            <w:r>
              <w:t xml:space="preserve"> or </w:t>
            </w:r>
            <w:r w:rsidRPr="00852C42">
              <w:rPr>
                <w:color w:val="00B0F0"/>
              </w:rPr>
              <w:t>screenshare</w:t>
            </w:r>
            <w:r w:rsidRPr="00852C42">
              <w:t>).</w:t>
            </w:r>
            <w:r>
              <w:t xml:space="preserve"> </w:t>
            </w:r>
          </w:p>
          <w:p w14:paraId="5C35C58A" w14:textId="77777777" w:rsidR="004A5C83" w:rsidRDefault="004A5C83" w:rsidP="00FC5F4E">
            <w:pPr>
              <w:rPr>
                <w:b/>
                <w:bCs/>
                <w:color w:val="7030A0"/>
              </w:rPr>
            </w:pPr>
          </w:p>
          <w:p w14:paraId="15E82616" w14:textId="77777777" w:rsidR="004A5C83" w:rsidRPr="00852C42" w:rsidRDefault="004A5C83" w:rsidP="00FC5F4E"/>
        </w:tc>
      </w:tr>
      <w:tr w:rsidR="004A5C83" w14:paraId="5847E6A6" w14:textId="77777777" w:rsidTr="00FC5F4E">
        <w:tc>
          <w:tcPr>
            <w:tcW w:w="2552" w:type="dxa"/>
          </w:tcPr>
          <w:p w14:paraId="4469603E" w14:textId="77777777" w:rsidR="004A5C83" w:rsidRPr="007E60CD" w:rsidRDefault="004A5C83" w:rsidP="00FC5F4E">
            <w:pPr>
              <w:rPr>
                <w:b/>
              </w:rPr>
            </w:pPr>
            <w:r w:rsidRPr="007E60CD">
              <w:rPr>
                <w:b/>
              </w:rPr>
              <w:t>Ourselves and our abilities</w:t>
            </w:r>
          </w:p>
          <w:p w14:paraId="199E13F3" w14:textId="77777777" w:rsidR="004A5C83" w:rsidRPr="006A67F4" w:rsidRDefault="004A5C83" w:rsidP="00FC5F4E"/>
          <w:p w14:paraId="60701A8E" w14:textId="77777777" w:rsidR="004A5C83" w:rsidRPr="00C53397" w:rsidRDefault="004A5C83" w:rsidP="00FC5F4E">
            <w:r w:rsidRPr="00C53397">
              <w:t>(1</w:t>
            </w:r>
            <w:r>
              <w:t>0</w:t>
            </w:r>
            <w:r w:rsidRPr="00C53397">
              <w:t xml:space="preserve"> mins)</w:t>
            </w:r>
          </w:p>
        </w:tc>
        <w:tc>
          <w:tcPr>
            <w:tcW w:w="5103" w:type="dxa"/>
          </w:tcPr>
          <w:p w14:paraId="47B7AC27" w14:textId="77777777" w:rsidR="004A5C83" w:rsidRDefault="004A5C83" w:rsidP="004A5C83">
            <w:pPr>
              <w:pStyle w:val="ListParagraph"/>
              <w:numPr>
                <w:ilvl w:val="0"/>
                <w:numId w:val="3"/>
              </w:numPr>
            </w:pPr>
            <w:r>
              <w:t xml:space="preserve">Tell children/young people that </w:t>
            </w:r>
            <w:proofErr w:type="gramStart"/>
            <w:r>
              <w:t>in order to</w:t>
            </w:r>
            <w:proofErr w:type="gramEnd"/>
            <w:r>
              <w:t xml:space="preserve"> believe in ourselves and our abilities, we need to know what they are first. </w:t>
            </w:r>
          </w:p>
          <w:p w14:paraId="6C542397" w14:textId="70B63C8C" w:rsidR="004A5C83" w:rsidRDefault="004A5C83" w:rsidP="004A5C83">
            <w:pPr>
              <w:pStyle w:val="ListParagraph"/>
              <w:numPr>
                <w:ilvl w:val="0"/>
                <w:numId w:val="3"/>
              </w:numPr>
            </w:pPr>
            <w:r w:rsidRPr="00F24DC2">
              <w:rPr>
                <w:b/>
                <w:bCs/>
                <w:color w:val="00B050"/>
              </w:rPr>
              <w:t xml:space="preserve">If using </w:t>
            </w:r>
            <w:r>
              <w:rPr>
                <w:b/>
                <w:bCs/>
                <w:color w:val="00B050"/>
              </w:rPr>
              <w:t xml:space="preserve">printed </w:t>
            </w:r>
            <w:r w:rsidRPr="00F24DC2">
              <w:rPr>
                <w:b/>
                <w:bCs/>
                <w:color w:val="00B050"/>
              </w:rPr>
              <w:t>accompanying resources:</w:t>
            </w:r>
            <w:r w:rsidRPr="00F24DC2">
              <w:rPr>
                <w:color w:val="00B050"/>
              </w:rPr>
              <w:t xml:space="preserve"> </w:t>
            </w:r>
            <w:r>
              <w:t xml:space="preserve">Give children/young </w:t>
            </w:r>
            <w:r>
              <w:lastRenderedPageBreak/>
              <w:t xml:space="preserve">people a “this is me” sheet. Ask them to write down or draw </w:t>
            </w:r>
            <w:r w:rsidRPr="004F37CE">
              <w:t xml:space="preserve">all the things about </w:t>
            </w:r>
            <w:r>
              <w:t>themselves</w:t>
            </w:r>
            <w:r w:rsidRPr="004F37CE">
              <w:t xml:space="preserve"> that </w:t>
            </w:r>
            <w:r>
              <w:t>they think</w:t>
            </w:r>
            <w:r w:rsidRPr="004F37CE">
              <w:t xml:space="preserve"> are great</w:t>
            </w:r>
            <w:r>
              <w:t xml:space="preserve"> (</w:t>
            </w:r>
            <w:proofErr w:type="gramStart"/>
            <w:r>
              <w:t>e.g.</w:t>
            </w:r>
            <w:proofErr w:type="gramEnd"/>
            <w:r>
              <w:t xml:space="preserve"> relating to perso</w:t>
            </w:r>
            <w:r w:rsidRPr="004F37CE">
              <w:t xml:space="preserve">nality, things </w:t>
            </w:r>
            <w:r>
              <w:t>they are</w:t>
            </w:r>
            <w:r w:rsidRPr="004F37CE">
              <w:t xml:space="preserve"> good at</w:t>
            </w:r>
            <w:r>
              <w:t>, etc</w:t>
            </w:r>
            <w:r w:rsidRPr="004F37CE">
              <w:t>)</w:t>
            </w:r>
            <w:r>
              <w:t>.</w:t>
            </w:r>
            <w:r w:rsidR="00A34398">
              <w:t xml:space="preserve"> </w:t>
            </w:r>
          </w:p>
          <w:p w14:paraId="72E6465F" w14:textId="4D213C85" w:rsidR="004A5C83" w:rsidRPr="00F24DC2" w:rsidRDefault="004A5C83" w:rsidP="004A5C83">
            <w:pPr>
              <w:pStyle w:val="ListParagraph"/>
              <w:numPr>
                <w:ilvl w:val="0"/>
                <w:numId w:val="3"/>
              </w:numPr>
            </w:pPr>
            <w:r w:rsidRPr="00F24DC2">
              <w:rPr>
                <w:b/>
                <w:bCs/>
                <w:color w:val="FFC000"/>
              </w:rPr>
              <w:t xml:space="preserve">If </w:t>
            </w:r>
            <w:r>
              <w:rPr>
                <w:b/>
                <w:bCs/>
                <w:color w:val="FFC000"/>
              </w:rPr>
              <w:t>not using</w:t>
            </w:r>
            <w:r w:rsidRPr="00F24DC2">
              <w:rPr>
                <w:b/>
                <w:bCs/>
                <w:color w:val="FFC000"/>
              </w:rPr>
              <w:t xml:space="preserve"> </w:t>
            </w:r>
            <w:r>
              <w:rPr>
                <w:b/>
                <w:bCs/>
                <w:color w:val="FFC000"/>
              </w:rPr>
              <w:t xml:space="preserve">printed accompanying </w:t>
            </w:r>
            <w:r w:rsidRPr="00F24DC2">
              <w:rPr>
                <w:b/>
                <w:bCs/>
                <w:color w:val="FFC000"/>
              </w:rPr>
              <w:t>resources:</w:t>
            </w:r>
            <w:r>
              <w:rPr>
                <w:b/>
                <w:bCs/>
                <w:color w:val="FFC000"/>
              </w:rPr>
              <w:t xml:space="preserve"> </w:t>
            </w:r>
            <w:r>
              <w:t xml:space="preserve">Ask children/young people to write down or draw on a sheet of paper </w:t>
            </w:r>
            <w:r w:rsidRPr="004F37CE">
              <w:t>all</w:t>
            </w:r>
            <w:r>
              <w:t xml:space="preserve"> of</w:t>
            </w:r>
            <w:r w:rsidRPr="004F37CE">
              <w:t xml:space="preserve"> the things about </w:t>
            </w:r>
            <w:r>
              <w:t>themselves</w:t>
            </w:r>
            <w:r w:rsidRPr="004F37CE">
              <w:t xml:space="preserve"> that </w:t>
            </w:r>
            <w:r>
              <w:t>they think</w:t>
            </w:r>
            <w:r w:rsidRPr="004F37CE">
              <w:t xml:space="preserve"> are great</w:t>
            </w:r>
            <w:r>
              <w:t xml:space="preserve"> (</w:t>
            </w:r>
            <w:proofErr w:type="gramStart"/>
            <w:r>
              <w:t>e.g.</w:t>
            </w:r>
            <w:proofErr w:type="gramEnd"/>
            <w:r>
              <w:t xml:space="preserve"> relating to perso</w:t>
            </w:r>
            <w:r w:rsidRPr="004F37CE">
              <w:t xml:space="preserve">nality, things </w:t>
            </w:r>
            <w:r>
              <w:t>they are</w:t>
            </w:r>
            <w:r w:rsidRPr="004F37CE">
              <w:t xml:space="preserve"> good at</w:t>
            </w:r>
            <w:r>
              <w:t>, etc</w:t>
            </w:r>
            <w:r w:rsidRPr="004F37CE">
              <w:t>)</w:t>
            </w:r>
            <w:r>
              <w:t>.</w:t>
            </w:r>
          </w:p>
          <w:p w14:paraId="0726A7B8" w14:textId="77777777" w:rsidR="004A5C83" w:rsidRDefault="004A5C83" w:rsidP="004A5C83">
            <w:pPr>
              <w:pStyle w:val="ListParagraph"/>
              <w:numPr>
                <w:ilvl w:val="0"/>
                <w:numId w:val="3"/>
              </w:numPr>
            </w:pPr>
            <w:r>
              <w:t>After giving children/young people some time to work on the task, ask them to share some of what they have written (if they would like to).</w:t>
            </w:r>
          </w:p>
          <w:p w14:paraId="70FD0566" w14:textId="0D5B9C01" w:rsidR="004A5C83" w:rsidRDefault="004A5C83" w:rsidP="004A5C83">
            <w:pPr>
              <w:pStyle w:val="ListParagraph"/>
              <w:numPr>
                <w:ilvl w:val="0"/>
                <w:numId w:val="3"/>
              </w:numPr>
            </w:pPr>
            <w:r>
              <w:t>As everyone will have put something different, highlight this. Stress that part of what makes us all brilliant is that we are all different to each other and we should be proud to be unique.</w:t>
            </w:r>
          </w:p>
          <w:p w14:paraId="35C505CD" w14:textId="77777777" w:rsidR="004A5C83" w:rsidRDefault="004A5C83" w:rsidP="00FC5F4E">
            <w:pPr>
              <w:pStyle w:val="ListParagraph"/>
              <w:ind w:left="360"/>
            </w:pPr>
            <w:r>
              <w:t xml:space="preserve">    </w:t>
            </w:r>
          </w:p>
        </w:tc>
        <w:tc>
          <w:tcPr>
            <w:tcW w:w="2835" w:type="dxa"/>
          </w:tcPr>
          <w:p w14:paraId="627C6B1A" w14:textId="77777777" w:rsidR="004A5C83" w:rsidRPr="00C95B32" w:rsidRDefault="004A5C83" w:rsidP="00FC5F4E">
            <w:r w:rsidRPr="00C95B32">
              <w:lastRenderedPageBreak/>
              <w:t xml:space="preserve">For </w:t>
            </w:r>
            <w:r w:rsidRPr="00C95B32">
              <w:rPr>
                <w:b/>
                <w:bCs/>
                <w:color w:val="7030A0"/>
              </w:rPr>
              <w:t xml:space="preserve">in person </w:t>
            </w:r>
            <w:r w:rsidRPr="00C95B32">
              <w:t xml:space="preserve">or </w:t>
            </w:r>
            <w:r w:rsidRPr="00C95B32">
              <w:rPr>
                <w:b/>
                <w:bCs/>
                <w:color w:val="00B0F0"/>
              </w:rPr>
              <w:t xml:space="preserve">online </w:t>
            </w:r>
            <w:r w:rsidRPr="00C95B32">
              <w:t>delivery:</w:t>
            </w:r>
          </w:p>
          <w:p w14:paraId="5A25B848" w14:textId="77777777" w:rsidR="004A5C83" w:rsidRDefault="004A5C83" w:rsidP="00FC5F4E">
            <w:pPr>
              <w:rPr>
                <w:b/>
                <w:bCs/>
                <w:color w:val="00B050"/>
              </w:rPr>
            </w:pPr>
          </w:p>
          <w:p w14:paraId="741B9B50" w14:textId="77777777" w:rsidR="004A5C83" w:rsidRDefault="004A5C83" w:rsidP="00FC5F4E">
            <w:pPr>
              <w:rPr>
                <w:color w:val="00B050"/>
              </w:rPr>
            </w:pPr>
            <w:r w:rsidRPr="0027204C">
              <w:rPr>
                <w:b/>
                <w:bCs/>
                <w:color w:val="00B050"/>
              </w:rPr>
              <w:t>If using printed accompanying resources:</w:t>
            </w:r>
            <w:r w:rsidRPr="0027204C">
              <w:rPr>
                <w:color w:val="00B050"/>
              </w:rPr>
              <w:t xml:space="preserve"> </w:t>
            </w:r>
          </w:p>
          <w:p w14:paraId="62224140" w14:textId="57AC0005" w:rsidR="004A5C83" w:rsidRPr="0027204C" w:rsidRDefault="00103DF1" w:rsidP="004A5C83">
            <w:pPr>
              <w:pStyle w:val="ListParagraph"/>
              <w:numPr>
                <w:ilvl w:val="0"/>
                <w:numId w:val="11"/>
              </w:numPr>
            </w:pPr>
            <w:hyperlink r:id="rId8" w:history="1">
              <w:r w:rsidR="004A5C83" w:rsidRPr="00103DF1">
                <w:rPr>
                  <w:rStyle w:val="Hyperlink"/>
                </w:rPr>
                <w:t>“This is me”</w:t>
              </w:r>
            </w:hyperlink>
            <w:r w:rsidR="004A5C83" w:rsidRPr="0027204C">
              <w:t xml:space="preserve"> printed sheets. </w:t>
            </w:r>
          </w:p>
          <w:p w14:paraId="572E1163" w14:textId="77777777" w:rsidR="004A5C83" w:rsidRDefault="004A5C83" w:rsidP="004A5C83">
            <w:pPr>
              <w:pStyle w:val="ListParagraph"/>
              <w:numPr>
                <w:ilvl w:val="0"/>
                <w:numId w:val="6"/>
              </w:numPr>
            </w:pPr>
            <w:r>
              <w:t>Pens/pencils.</w:t>
            </w:r>
          </w:p>
          <w:p w14:paraId="1D5DD457" w14:textId="77777777" w:rsidR="004A5C83" w:rsidRDefault="004A5C83" w:rsidP="00FC5F4E"/>
          <w:p w14:paraId="33A7CB1F" w14:textId="77777777" w:rsidR="004A5C83" w:rsidRDefault="004A5C83" w:rsidP="00FC5F4E">
            <w:pPr>
              <w:rPr>
                <w:b/>
                <w:bCs/>
                <w:color w:val="FFC000"/>
              </w:rPr>
            </w:pPr>
            <w:r w:rsidRPr="0027204C">
              <w:rPr>
                <w:b/>
                <w:bCs/>
                <w:color w:val="FFC000"/>
              </w:rPr>
              <w:t xml:space="preserve">If not using printed accompanying resources: </w:t>
            </w:r>
          </w:p>
          <w:p w14:paraId="472842F9" w14:textId="77777777" w:rsidR="004A5C83" w:rsidRPr="0027204C" w:rsidRDefault="004A5C83" w:rsidP="004A5C83">
            <w:pPr>
              <w:pStyle w:val="ListParagraph"/>
              <w:numPr>
                <w:ilvl w:val="0"/>
                <w:numId w:val="10"/>
              </w:numPr>
            </w:pPr>
            <w:r w:rsidRPr="0027204C">
              <w:t>Blank paper.</w:t>
            </w:r>
          </w:p>
          <w:p w14:paraId="6E9E14B5" w14:textId="77777777" w:rsidR="004A5C83" w:rsidRPr="00C95B32" w:rsidRDefault="004A5C83" w:rsidP="004A5C83">
            <w:pPr>
              <w:pStyle w:val="ListParagraph"/>
              <w:numPr>
                <w:ilvl w:val="0"/>
                <w:numId w:val="7"/>
              </w:numPr>
            </w:pPr>
            <w:r>
              <w:t>Pens/pencils.</w:t>
            </w:r>
          </w:p>
          <w:p w14:paraId="418D642E" w14:textId="77777777" w:rsidR="004A5C83" w:rsidRDefault="004A5C83" w:rsidP="00FC5F4E"/>
          <w:p w14:paraId="68491F6F" w14:textId="77777777" w:rsidR="004A5C83" w:rsidRDefault="004A5C83" w:rsidP="00FC5F4E"/>
        </w:tc>
      </w:tr>
      <w:tr w:rsidR="004A5C83" w14:paraId="7EB4FE5B" w14:textId="77777777" w:rsidTr="00FC5F4E">
        <w:tc>
          <w:tcPr>
            <w:tcW w:w="2552" w:type="dxa"/>
          </w:tcPr>
          <w:p w14:paraId="59685BC6" w14:textId="5146FAB5" w:rsidR="004A5C83" w:rsidRPr="007E60CD" w:rsidRDefault="004A5C83" w:rsidP="00FC5F4E">
            <w:pPr>
              <w:rPr>
                <w:b/>
              </w:rPr>
            </w:pPr>
            <w:r w:rsidRPr="007E60CD">
              <w:rPr>
                <w:b/>
              </w:rPr>
              <w:lastRenderedPageBreak/>
              <w:t>Building confidence – setting goals</w:t>
            </w:r>
          </w:p>
          <w:p w14:paraId="1395A33C" w14:textId="77777777" w:rsidR="004A5C83" w:rsidRDefault="004A5C83" w:rsidP="00FC5F4E"/>
          <w:p w14:paraId="6EA3E247" w14:textId="52EAEC05" w:rsidR="004A5C83" w:rsidRDefault="004A5C83" w:rsidP="00FC5F4E">
            <w:r>
              <w:t>(15 mins)</w:t>
            </w:r>
            <w:r>
              <w:rPr>
                <w:b/>
                <w:bCs/>
                <w:noProof/>
              </w:rPr>
              <w:t xml:space="preserve"> </w:t>
            </w:r>
          </w:p>
        </w:tc>
        <w:tc>
          <w:tcPr>
            <w:tcW w:w="5103" w:type="dxa"/>
          </w:tcPr>
          <w:p w14:paraId="202CA173" w14:textId="77777777" w:rsidR="004A5C83" w:rsidRDefault="004A5C83" w:rsidP="004A5C83">
            <w:pPr>
              <w:pStyle w:val="ListParagraph"/>
              <w:numPr>
                <w:ilvl w:val="0"/>
                <w:numId w:val="4"/>
              </w:numPr>
            </w:pPr>
            <w:r>
              <w:t>Tell children/young people that they have made a great start to building confidence by celebrating what makes them who they are.</w:t>
            </w:r>
          </w:p>
          <w:p w14:paraId="6B3A82BB" w14:textId="77777777" w:rsidR="004A5C83" w:rsidRDefault="004A5C83" w:rsidP="004A5C83">
            <w:pPr>
              <w:pStyle w:val="ListParagraph"/>
              <w:numPr>
                <w:ilvl w:val="0"/>
                <w:numId w:val="4"/>
              </w:numPr>
            </w:pPr>
            <w:r>
              <w:t xml:space="preserve">Explain that another good way to build confidence is to set ourselves goals. It feels great when we then achieve them and makes us confident that we </w:t>
            </w:r>
            <w:r w:rsidRPr="00666E60">
              <w:rPr>
                <w:i/>
              </w:rPr>
              <w:t>can</w:t>
            </w:r>
            <w:r>
              <w:t xml:space="preserve"> do things.</w:t>
            </w:r>
          </w:p>
          <w:p w14:paraId="3EB6247D" w14:textId="77777777" w:rsidR="004A5C83" w:rsidRPr="00C95B32" w:rsidRDefault="004A5C83" w:rsidP="004A5C83">
            <w:pPr>
              <w:pStyle w:val="ListParagraph"/>
              <w:numPr>
                <w:ilvl w:val="0"/>
                <w:numId w:val="4"/>
              </w:numPr>
            </w:pPr>
            <w:r>
              <w:t xml:space="preserve">Tell children/young people that the goals should only be </w:t>
            </w:r>
            <w:proofErr w:type="gramStart"/>
            <w:r>
              <w:t>small</w:t>
            </w:r>
            <w:proofErr w:type="gramEnd"/>
            <w:r>
              <w:t xml:space="preserve"> and we should try to give ourselves small rewards when we achieve them.</w:t>
            </w:r>
          </w:p>
          <w:p w14:paraId="6CA2A041" w14:textId="36BEE0E8" w:rsidR="004A5C83" w:rsidRDefault="004A5C83" w:rsidP="004A5C83">
            <w:pPr>
              <w:pStyle w:val="ListParagraph"/>
              <w:numPr>
                <w:ilvl w:val="0"/>
                <w:numId w:val="4"/>
              </w:numPr>
            </w:pPr>
            <w:r>
              <w:t>Show the “my goals” sheet on screen and click the slide to reveal an example of a goal (baking a cake). Work through this with children/young people and ask them for their ideas for what you could put in the other boxes. Click to reveal ideas.</w:t>
            </w:r>
          </w:p>
          <w:p w14:paraId="35EADD71" w14:textId="77777777" w:rsidR="004A5C83" w:rsidRDefault="004A5C83" w:rsidP="004A5C83">
            <w:pPr>
              <w:pStyle w:val="ListParagraph"/>
              <w:numPr>
                <w:ilvl w:val="0"/>
                <w:numId w:val="4"/>
              </w:numPr>
            </w:pPr>
            <w:r w:rsidRPr="00C95B32">
              <w:rPr>
                <w:b/>
                <w:bCs/>
                <w:color w:val="00B050"/>
              </w:rPr>
              <w:lastRenderedPageBreak/>
              <w:t xml:space="preserve">If using </w:t>
            </w:r>
            <w:r>
              <w:rPr>
                <w:b/>
                <w:bCs/>
                <w:color w:val="00B050"/>
              </w:rPr>
              <w:t xml:space="preserve">printed </w:t>
            </w:r>
            <w:r w:rsidRPr="00C95B32">
              <w:rPr>
                <w:b/>
                <w:bCs/>
                <w:color w:val="00B050"/>
              </w:rPr>
              <w:t>accompanying resources:</w:t>
            </w:r>
            <w:r>
              <w:rPr>
                <w:b/>
                <w:bCs/>
                <w:color w:val="00B050"/>
              </w:rPr>
              <w:t xml:space="preserve"> </w:t>
            </w:r>
            <w:r w:rsidRPr="00C95B32">
              <w:t>Give children/young people a “my goals” sheet and ask them to have a go at thinking of some goals for themselves.</w:t>
            </w:r>
          </w:p>
          <w:p w14:paraId="0E3E0D66" w14:textId="68C28FC0" w:rsidR="004A5C83" w:rsidRPr="00C95B32" w:rsidRDefault="004A5C83" w:rsidP="004A5C83">
            <w:pPr>
              <w:pStyle w:val="ListParagraph"/>
              <w:numPr>
                <w:ilvl w:val="0"/>
                <w:numId w:val="4"/>
              </w:numPr>
            </w:pPr>
            <w:r w:rsidRPr="00F24DC2">
              <w:rPr>
                <w:b/>
                <w:bCs/>
                <w:color w:val="FFC000"/>
              </w:rPr>
              <w:t xml:space="preserve">If </w:t>
            </w:r>
            <w:r>
              <w:rPr>
                <w:b/>
                <w:bCs/>
                <w:color w:val="FFC000"/>
              </w:rPr>
              <w:t>not using</w:t>
            </w:r>
            <w:r w:rsidRPr="00F24DC2">
              <w:rPr>
                <w:b/>
                <w:bCs/>
                <w:color w:val="FFC000"/>
              </w:rPr>
              <w:t xml:space="preserve"> </w:t>
            </w:r>
            <w:r>
              <w:rPr>
                <w:b/>
                <w:bCs/>
                <w:color w:val="FFC000"/>
              </w:rPr>
              <w:t xml:space="preserve">printed accompanying </w:t>
            </w:r>
            <w:r w:rsidRPr="00F24DC2">
              <w:rPr>
                <w:b/>
                <w:bCs/>
                <w:color w:val="FFC000"/>
              </w:rPr>
              <w:t>resources:</w:t>
            </w:r>
            <w:r>
              <w:rPr>
                <w:b/>
                <w:bCs/>
                <w:color w:val="FFC000"/>
              </w:rPr>
              <w:t xml:space="preserve"> </w:t>
            </w:r>
            <w:r>
              <w:t>Ask children/young people to have a go at setting themselves a couple of goals using the same format as on the sheet (that you can leave on screen for them to work from).</w:t>
            </w:r>
          </w:p>
          <w:p w14:paraId="7D94B142" w14:textId="756283E8" w:rsidR="004A5C83" w:rsidRDefault="004A5C83" w:rsidP="004A5C83">
            <w:pPr>
              <w:pStyle w:val="ListParagraph"/>
              <w:numPr>
                <w:ilvl w:val="0"/>
                <w:numId w:val="4"/>
              </w:numPr>
            </w:pPr>
            <w:r>
              <w:t>After giving children/young people some time to work on the task, ask them to share some of what they have written (if they want to).</w:t>
            </w:r>
          </w:p>
          <w:p w14:paraId="4C611B73" w14:textId="77777777" w:rsidR="004A5C83" w:rsidRDefault="004A5C83" w:rsidP="00FC5F4E">
            <w:pPr>
              <w:pStyle w:val="ListParagraph"/>
              <w:ind w:left="360"/>
            </w:pPr>
          </w:p>
        </w:tc>
        <w:tc>
          <w:tcPr>
            <w:tcW w:w="2835" w:type="dxa"/>
          </w:tcPr>
          <w:p w14:paraId="4466E8F6" w14:textId="77777777" w:rsidR="004A5C83" w:rsidRPr="00C95B32" w:rsidRDefault="004A5C83" w:rsidP="00FC5F4E">
            <w:r w:rsidRPr="00C95B32">
              <w:lastRenderedPageBreak/>
              <w:t xml:space="preserve">For </w:t>
            </w:r>
            <w:r w:rsidRPr="00C95B32">
              <w:rPr>
                <w:b/>
                <w:bCs/>
                <w:color w:val="7030A0"/>
              </w:rPr>
              <w:t xml:space="preserve">in person </w:t>
            </w:r>
            <w:r w:rsidRPr="00C95B32">
              <w:t xml:space="preserve">or </w:t>
            </w:r>
            <w:r w:rsidRPr="00C95B32">
              <w:rPr>
                <w:b/>
                <w:bCs/>
                <w:color w:val="00B0F0"/>
              </w:rPr>
              <w:t xml:space="preserve">online </w:t>
            </w:r>
            <w:r w:rsidRPr="00C95B32">
              <w:t>delivery:</w:t>
            </w:r>
          </w:p>
          <w:p w14:paraId="3B040B92" w14:textId="77777777" w:rsidR="004A5C83" w:rsidRDefault="004A5C83" w:rsidP="00FC5F4E">
            <w:pPr>
              <w:pStyle w:val="ListParagraph"/>
              <w:ind w:left="360"/>
            </w:pPr>
          </w:p>
          <w:p w14:paraId="253CB097" w14:textId="77777777" w:rsidR="004A5C83" w:rsidRDefault="004A5C83" w:rsidP="004A5C83">
            <w:pPr>
              <w:pStyle w:val="ListParagraph"/>
              <w:numPr>
                <w:ilvl w:val="0"/>
                <w:numId w:val="4"/>
              </w:numPr>
            </w:pPr>
            <w:r>
              <w:t xml:space="preserve">PowerPoint slide 4 to display on smartboard or screen share. </w:t>
            </w:r>
          </w:p>
          <w:p w14:paraId="244F4E73" w14:textId="77777777" w:rsidR="004A5C83" w:rsidRDefault="004A5C83" w:rsidP="00FC5F4E">
            <w:pPr>
              <w:rPr>
                <w:b/>
                <w:bCs/>
                <w:color w:val="00B050"/>
              </w:rPr>
            </w:pPr>
          </w:p>
          <w:p w14:paraId="11815118" w14:textId="77777777" w:rsidR="004A5C83" w:rsidRPr="00C95B32" w:rsidRDefault="004A5C83" w:rsidP="00FC5F4E">
            <w:r w:rsidRPr="00C95B32">
              <w:rPr>
                <w:b/>
                <w:bCs/>
                <w:color w:val="00B050"/>
              </w:rPr>
              <w:t xml:space="preserve">If using </w:t>
            </w:r>
            <w:r>
              <w:rPr>
                <w:b/>
                <w:bCs/>
                <w:color w:val="00B050"/>
              </w:rPr>
              <w:t xml:space="preserve">printed </w:t>
            </w:r>
            <w:r w:rsidRPr="00C95B32">
              <w:rPr>
                <w:b/>
                <w:bCs/>
                <w:color w:val="00B050"/>
              </w:rPr>
              <w:t xml:space="preserve">accompanying resources: </w:t>
            </w:r>
          </w:p>
          <w:p w14:paraId="2910CBDA" w14:textId="20E42A11" w:rsidR="004A5C83" w:rsidRDefault="00103DF1" w:rsidP="004A5C83">
            <w:pPr>
              <w:pStyle w:val="ListParagraph"/>
              <w:numPr>
                <w:ilvl w:val="0"/>
                <w:numId w:val="4"/>
              </w:numPr>
            </w:pPr>
            <w:hyperlink r:id="rId9" w:history="1">
              <w:r w:rsidR="004A5C83" w:rsidRPr="00103DF1">
                <w:rPr>
                  <w:rStyle w:val="Hyperlink"/>
                </w:rPr>
                <w:t>“My goals”</w:t>
              </w:r>
            </w:hyperlink>
            <w:r w:rsidR="004A5C83">
              <w:t xml:space="preserve"> printed sheets. </w:t>
            </w:r>
          </w:p>
          <w:p w14:paraId="046944A3" w14:textId="77777777" w:rsidR="004A5C83" w:rsidRDefault="004A5C83" w:rsidP="004A5C83">
            <w:pPr>
              <w:pStyle w:val="ListParagraph"/>
              <w:numPr>
                <w:ilvl w:val="0"/>
                <w:numId w:val="4"/>
              </w:numPr>
            </w:pPr>
            <w:r>
              <w:t>Pens/pencils.</w:t>
            </w:r>
          </w:p>
          <w:p w14:paraId="557ADDE8" w14:textId="77777777" w:rsidR="004A5C83" w:rsidRDefault="004A5C83" w:rsidP="00FC5F4E"/>
          <w:p w14:paraId="659FEC10" w14:textId="77777777" w:rsidR="004A5C83" w:rsidRDefault="004A5C83" w:rsidP="00FC5F4E">
            <w:pPr>
              <w:rPr>
                <w:b/>
                <w:bCs/>
                <w:color w:val="FFC000"/>
              </w:rPr>
            </w:pPr>
            <w:r w:rsidRPr="00F24DC2">
              <w:rPr>
                <w:b/>
                <w:bCs/>
                <w:color w:val="FFC000"/>
              </w:rPr>
              <w:t xml:space="preserve">If </w:t>
            </w:r>
            <w:r>
              <w:rPr>
                <w:b/>
                <w:bCs/>
                <w:color w:val="FFC000"/>
              </w:rPr>
              <w:t>not using printed</w:t>
            </w:r>
            <w:r w:rsidRPr="00F24DC2">
              <w:rPr>
                <w:b/>
                <w:bCs/>
                <w:color w:val="FFC000"/>
              </w:rPr>
              <w:t xml:space="preserve"> </w:t>
            </w:r>
            <w:r>
              <w:rPr>
                <w:b/>
                <w:bCs/>
                <w:color w:val="FFC000"/>
              </w:rPr>
              <w:t xml:space="preserve">accompanying </w:t>
            </w:r>
            <w:r w:rsidRPr="00F24DC2">
              <w:rPr>
                <w:b/>
                <w:bCs/>
                <w:color w:val="FFC000"/>
              </w:rPr>
              <w:t>resources:</w:t>
            </w:r>
          </w:p>
          <w:p w14:paraId="43301966" w14:textId="77777777" w:rsidR="004A5C83" w:rsidRDefault="004A5C83" w:rsidP="004A5C83">
            <w:pPr>
              <w:pStyle w:val="ListParagraph"/>
              <w:numPr>
                <w:ilvl w:val="0"/>
                <w:numId w:val="7"/>
              </w:numPr>
            </w:pPr>
            <w:r>
              <w:t>Blank paper.</w:t>
            </w:r>
          </w:p>
          <w:p w14:paraId="274B3400" w14:textId="77777777" w:rsidR="004A5C83" w:rsidRPr="00C95B32" w:rsidRDefault="004A5C83" w:rsidP="004A5C83">
            <w:pPr>
              <w:pStyle w:val="ListParagraph"/>
              <w:numPr>
                <w:ilvl w:val="0"/>
                <w:numId w:val="7"/>
              </w:numPr>
            </w:pPr>
            <w:r>
              <w:t>Pens/pencils.</w:t>
            </w:r>
          </w:p>
          <w:p w14:paraId="0B16A497" w14:textId="77777777" w:rsidR="004A5C83" w:rsidRDefault="004A5C83" w:rsidP="00FC5F4E"/>
        </w:tc>
      </w:tr>
      <w:tr w:rsidR="004A5C83" w14:paraId="18EA0665" w14:textId="77777777" w:rsidTr="00FC5F4E">
        <w:tc>
          <w:tcPr>
            <w:tcW w:w="2552" w:type="dxa"/>
          </w:tcPr>
          <w:p w14:paraId="008EF088" w14:textId="059F6339" w:rsidR="004A5C83" w:rsidRPr="00666E60" w:rsidRDefault="004A5C83" w:rsidP="00FC5F4E">
            <w:pPr>
              <w:rPr>
                <w:b/>
              </w:rPr>
            </w:pPr>
            <w:r>
              <w:rPr>
                <w:b/>
              </w:rPr>
              <w:t>Building confidence – other top tips</w:t>
            </w:r>
          </w:p>
          <w:p w14:paraId="06AE5479" w14:textId="77777777" w:rsidR="004A5C83" w:rsidRDefault="004A5C83" w:rsidP="00FC5F4E"/>
          <w:p w14:paraId="68EB48DF" w14:textId="70BC48CC" w:rsidR="004A5C83" w:rsidRDefault="004A5C83" w:rsidP="00FC5F4E">
            <w:r>
              <w:t>(10 mins)</w:t>
            </w:r>
          </w:p>
        </w:tc>
        <w:tc>
          <w:tcPr>
            <w:tcW w:w="5103" w:type="dxa"/>
          </w:tcPr>
          <w:p w14:paraId="25579115" w14:textId="77777777" w:rsidR="004A5C83" w:rsidRDefault="004A5C83" w:rsidP="004A5C83">
            <w:pPr>
              <w:pStyle w:val="ListParagraph"/>
              <w:numPr>
                <w:ilvl w:val="0"/>
                <w:numId w:val="5"/>
              </w:numPr>
            </w:pPr>
            <w:r>
              <w:t xml:space="preserve">Show the “tops tips for building confidence” sheet on screen.  </w:t>
            </w:r>
          </w:p>
          <w:p w14:paraId="2B658A61" w14:textId="77777777" w:rsidR="004A5C83" w:rsidRDefault="004A5C83" w:rsidP="004A5C83">
            <w:pPr>
              <w:pStyle w:val="ListParagraph"/>
              <w:numPr>
                <w:ilvl w:val="0"/>
                <w:numId w:val="5"/>
              </w:numPr>
            </w:pPr>
            <w:r>
              <w:t xml:space="preserve">Reflect that we have just done the first 2 top tips to build confidence in our activities: </w:t>
            </w:r>
          </w:p>
          <w:p w14:paraId="717A641B" w14:textId="77777777" w:rsidR="004A5C83" w:rsidRDefault="004A5C83" w:rsidP="004A5C83">
            <w:pPr>
              <w:pStyle w:val="ListParagraph"/>
              <w:numPr>
                <w:ilvl w:val="1"/>
                <w:numId w:val="5"/>
              </w:numPr>
            </w:pPr>
            <w:r>
              <w:t>Celebrate your strengths and abilities.</w:t>
            </w:r>
          </w:p>
          <w:p w14:paraId="7F5F5AD6" w14:textId="77777777" w:rsidR="004A5C83" w:rsidRDefault="004A5C83" w:rsidP="004A5C83">
            <w:pPr>
              <w:pStyle w:val="ListParagraph"/>
              <w:numPr>
                <w:ilvl w:val="1"/>
                <w:numId w:val="5"/>
              </w:numPr>
            </w:pPr>
            <w:r>
              <w:t>Set goals.</w:t>
            </w:r>
          </w:p>
          <w:p w14:paraId="082CCDD7" w14:textId="77777777" w:rsidR="004A5C83" w:rsidRDefault="004A5C83" w:rsidP="004A5C83">
            <w:pPr>
              <w:pStyle w:val="ListParagraph"/>
              <w:numPr>
                <w:ilvl w:val="0"/>
                <w:numId w:val="5"/>
              </w:numPr>
            </w:pPr>
            <w:r>
              <w:t>Explain that there are 2 other top tips:</w:t>
            </w:r>
          </w:p>
          <w:p w14:paraId="39E15B97" w14:textId="77777777" w:rsidR="004A5C83" w:rsidRDefault="004A5C83" w:rsidP="004A5C83">
            <w:pPr>
              <w:pStyle w:val="ListParagraph"/>
              <w:numPr>
                <w:ilvl w:val="1"/>
                <w:numId w:val="5"/>
              </w:numPr>
            </w:pPr>
            <w:r w:rsidRPr="004F3B3B">
              <w:rPr>
                <w:b/>
              </w:rPr>
              <w:t>Be positive</w:t>
            </w:r>
            <w:r>
              <w:t xml:space="preserve"> – encourage children/young people to try to think positively and turn negative thoughts into positives as it really does make you feel better! Give children/young people an example e.g. “I’m dreading my maths lesson because I’m no good at it” can be made positive by adding “but I’ll give it my best shot and that’s all I can do”. Ask children/young people to think of examples. </w:t>
            </w:r>
          </w:p>
          <w:p w14:paraId="15838953" w14:textId="68E6910E" w:rsidR="004A5C83" w:rsidRDefault="004A5C83" w:rsidP="004A5C83">
            <w:pPr>
              <w:pStyle w:val="ListParagraph"/>
              <w:numPr>
                <w:ilvl w:val="1"/>
                <w:numId w:val="5"/>
              </w:numPr>
            </w:pPr>
            <w:r>
              <w:rPr>
                <w:b/>
              </w:rPr>
              <w:t xml:space="preserve">Look confident </w:t>
            </w:r>
            <w:r>
              <w:t xml:space="preserve">– explain that children/young people can try this, even if they don’t feel it at first. “Fake it ‘til you make it!” can really work so that eventually you do feel </w:t>
            </w:r>
            <w:r>
              <w:lastRenderedPageBreak/>
              <w:t xml:space="preserve">confident. Ask children/young people what they think a confident person might look like. How might they show someone else that they are confident? </w:t>
            </w:r>
            <w:proofErr w:type="gramStart"/>
            <w:r>
              <w:t>e.g.</w:t>
            </w:r>
            <w:proofErr w:type="gramEnd"/>
            <w:r>
              <w:t xml:space="preserve"> walking tall, holding their head up, smiling at people.</w:t>
            </w:r>
          </w:p>
          <w:p w14:paraId="7237E3FB" w14:textId="77777777" w:rsidR="004A5C83" w:rsidRDefault="004A5C83" w:rsidP="00FC5F4E">
            <w:pPr>
              <w:pStyle w:val="ListParagraph"/>
              <w:ind w:left="1080"/>
            </w:pPr>
          </w:p>
          <w:p w14:paraId="6532022D" w14:textId="77777777" w:rsidR="004A5C83" w:rsidRDefault="004A5C83" w:rsidP="00FC5F4E">
            <w:pPr>
              <w:pStyle w:val="ListParagraph"/>
              <w:ind w:left="1080"/>
            </w:pPr>
          </w:p>
          <w:p w14:paraId="4A8A6B10" w14:textId="77777777" w:rsidR="004A5C83" w:rsidRPr="00FA53CB" w:rsidRDefault="004A5C83" w:rsidP="00FC5F4E"/>
        </w:tc>
        <w:tc>
          <w:tcPr>
            <w:tcW w:w="2835" w:type="dxa"/>
          </w:tcPr>
          <w:p w14:paraId="3B3A222C" w14:textId="77777777" w:rsidR="004A5C83" w:rsidRPr="00852C42" w:rsidRDefault="004A5C83" w:rsidP="00FC5F4E">
            <w:pPr>
              <w:rPr>
                <w:color w:val="000000" w:themeColor="text1"/>
              </w:rPr>
            </w:pPr>
            <w:r w:rsidRPr="00C95B32">
              <w:lastRenderedPageBreak/>
              <w:t xml:space="preserve">For </w:t>
            </w:r>
            <w:r w:rsidRPr="00C95B32">
              <w:rPr>
                <w:b/>
                <w:bCs/>
                <w:color w:val="7030A0"/>
              </w:rPr>
              <w:t xml:space="preserve">in person </w:t>
            </w:r>
            <w:r w:rsidRPr="00C95B32">
              <w:t xml:space="preserve">or </w:t>
            </w:r>
            <w:r w:rsidRPr="00C95B32">
              <w:rPr>
                <w:b/>
                <w:bCs/>
                <w:color w:val="00B0F0"/>
              </w:rPr>
              <w:t xml:space="preserve">online </w:t>
            </w:r>
            <w:r w:rsidRPr="00C95B32">
              <w:t>delivery:</w:t>
            </w:r>
          </w:p>
          <w:p w14:paraId="403DD843" w14:textId="77777777" w:rsidR="004A5C83" w:rsidRDefault="004A5C83" w:rsidP="00FC5F4E"/>
          <w:p w14:paraId="1F9E59DC" w14:textId="1FC146AE" w:rsidR="004A5C83" w:rsidRPr="00852C42" w:rsidRDefault="004A5C83" w:rsidP="004A5C83">
            <w:pPr>
              <w:pStyle w:val="ListParagraph"/>
              <w:numPr>
                <w:ilvl w:val="0"/>
                <w:numId w:val="1"/>
              </w:numPr>
            </w:pPr>
            <w:r>
              <w:t>PowerPoint slide 5</w:t>
            </w:r>
            <w:r w:rsidRPr="00852C42">
              <w:t xml:space="preserve"> </w:t>
            </w:r>
            <w:r w:rsidRPr="00852C42">
              <w:rPr>
                <w:color w:val="000000" w:themeColor="text1"/>
              </w:rPr>
              <w:t xml:space="preserve">(to </w:t>
            </w:r>
            <w:r w:rsidRPr="00852C42">
              <w:rPr>
                <w:color w:val="7030A0"/>
              </w:rPr>
              <w:t>display on smartboard</w:t>
            </w:r>
            <w:r w:rsidRPr="00852C42">
              <w:t xml:space="preserve"> or </w:t>
            </w:r>
            <w:r w:rsidRPr="00852C42">
              <w:rPr>
                <w:color w:val="00B0F0"/>
              </w:rPr>
              <w:t>screenshare</w:t>
            </w:r>
            <w:r w:rsidRPr="00852C42">
              <w:t>).</w:t>
            </w:r>
            <w:r>
              <w:t xml:space="preserve"> </w:t>
            </w:r>
          </w:p>
        </w:tc>
      </w:tr>
      <w:tr w:rsidR="004A5C83" w14:paraId="4670BAAD" w14:textId="77777777" w:rsidTr="00FC5F4E">
        <w:tc>
          <w:tcPr>
            <w:tcW w:w="2552" w:type="dxa"/>
          </w:tcPr>
          <w:p w14:paraId="65041061" w14:textId="42DED360" w:rsidR="004A5C83" w:rsidRDefault="004A5C83" w:rsidP="00FC5F4E">
            <w:pPr>
              <w:rPr>
                <w:b/>
              </w:rPr>
            </w:pPr>
            <w:r>
              <w:rPr>
                <w:b/>
              </w:rPr>
              <w:t>Dealing with things that knock our confidence</w:t>
            </w:r>
          </w:p>
          <w:p w14:paraId="67F54236" w14:textId="65836915" w:rsidR="004A5C83" w:rsidRDefault="004A5C83" w:rsidP="00FC5F4E">
            <w:pPr>
              <w:rPr>
                <w:b/>
              </w:rPr>
            </w:pPr>
          </w:p>
          <w:p w14:paraId="46F9FDD0" w14:textId="5780BCDD" w:rsidR="004A5C83" w:rsidRPr="001F477D" w:rsidRDefault="004A5C83" w:rsidP="00FC5F4E">
            <w:r>
              <w:t>(10 m</w:t>
            </w:r>
            <w:r w:rsidRPr="001F477D">
              <w:t>ins)</w:t>
            </w:r>
          </w:p>
        </w:tc>
        <w:tc>
          <w:tcPr>
            <w:tcW w:w="5103" w:type="dxa"/>
          </w:tcPr>
          <w:p w14:paraId="7F8AF97D" w14:textId="77777777" w:rsidR="004A5C83" w:rsidRDefault="004A5C83" w:rsidP="004A5C83">
            <w:pPr>
              <w:pStyle w:val="ListParagraph"/>
              <w:numPr>
                <w:ilvl w:val="0"/>
                <w:numId w:val="5"/>
              </w:numPr>
            </w:pPr>
            <w:r>
              <w:t xml:space="preserve">Explain that there are some things that will knock our confidence/make it wobble. </w:t>
            </w:r>
          </w:p>
          <w:p w14:paraId="119223F4" w14:textId="77777777" w:rsidR="004A5C83" w:rsidRDefault="004A5C83" w:rsidP="004A5C83">
            <w:pPr>
              <w:pStyle w:val="ListParagraph"/>
              <w:numPr>
                <w:ilvl w:val="0"/>
                <w:numId w:val="5"/>
              </w:numPr>
            </w:pPr>
            <w:r>
              <w:t>Tell children/young people that we will look together at some examples of this and talk about how we could sort them out and feel better again.</w:t>
            </w:r>
          </w:p>
          <w:p w14:paraId="2E79FEB7" w14:textId="77777777" w:rsidR="004A5C83" w:rsidRDefault="004A5C83" w:rsidP="004A5C83">
            <w:pPr>
              <w:pStyle w:val="ListParagraph"/>
              <w:numPr>
                <w:ilvl w:val="0"/>
                <w:numId w:val="5"/>
              </w:numPr>
            </w:pPr>
            <w:r>
              <w:t xml:space="preserve">Show the “things that knock our confidence” slides on screen. Explain that they show a person named Tom who has experienced some things that have knocked his confidence. Work through each scenario and ask children/young people to advise Tom on what he could do to feel better again. </w:t>
            </w:r>
          </w:p>
          <w:p w14:paraId="192D795E" w14:textId="77777777" w:rsidR="004A5C83" w:rsidRDefault="004A5C83" w:rsidP="004A5C83">
            <w:pPr>
              <w:pStyle w:val="ListParagraph"/>
              <w:numPr>
                <w:ilvl w:val="0"/>
                <w:numId w:val="5"/>
              </w:numPr>
            </w:pPr>
            <w:r>
              <w:t>Ensure that the following ideas are covered:</w:t>
            </w:r>
          </w:p>
          <w:p w14:paraId="0095B82F" w14:textId="77777777" w:rsidR="004A5C83" w:rsidRDefault="004A5C83" w:rsidP="004A5C83">
            <w:pPr>
              <w:pStyle w:val="ListParagraph"/>
              <w:numPr>
                <w:ilvl w:val="1"/>
                <w:numId w:val="5"/>
              </w:numPr>
            </w:pPr>
            <w:r>
              <w:t xml:space="preserve">Talking to someone that you trust can help in </w:t>
            </w:r>
            <w:proofErr w:type="gramStart"/>
            <w:r w:rsidRPr="00852C42">
              <w:rPr>
                <w:b/>
                <w:bCs/>
              </w:rPr>
              <w:t>all</w:t>
            </w:r>
            <w:r>
              <w:t xml:space="preserve"> of</w:t>
            </w:r>
            <w:proofErr w:type="gramEnd"/>
            <w:r>
              <w:t xml:space="preserve"> the situations.</w:t>
            </w:r>
          </w:p>
          <w:p w14:paraId="0AC79CEC" w14:textId="35605E82" w:rsidR="004A5C83" w:rsidRDefault="004A5C83" w:rsidP="004A5C83">
            <w:pPr>
              <w:pStyle w:val="ListParagraph"/>
              <w:numPr>
                <w:ilvl w:val="1"/>
                <w:numId w:val="5"/>
              </w:numPr>
            </w:pPr>
            <w:r>
              <w:t>When people put you down, it’s often about how they are feeling and not about you.</w:t>
            </w:r>
          </w:p>
          <w:p w14:paraId="26DBC5E8" w14:textId="7FC05010" w:rsidR="004A5C83" w:rsidRDefault="004A5C83" w:rsidP="004A5C83">
            <w:pPr>
              <w:pStyle w:val="ListParagraph"/>
              <w:numPr>
                <w:ilvl w:val="1"/>
                <w:numId w:val="5"/>
              </w:numPr>
            </w:pPr>
            <w:r>
              <w:t>Thinking back to what makes us brilliant and believing in those things can boost our confidence.</w:t>
            </w:r>
          </w:p>
          <w:p w14:paraId="58440ECA" w14:textId="77777777" w:rsidR="004A5C83" w:rsidRDefault="004A5C83" w:rsidP="004A5C83">
            <w:pPr>
              <w:pStyle w:val="ListParagraph"/>
              <w:numPr>
                <w:ilvl w:val="1"/>
                <w:numId w:val="5"/>
              </w:numPr>
            </w:pPr>
            <w:r>
              <w:t xml:space="preserve">Setting goals can help </w:t>
            </w:r>
            <w:proofErr w:type="gramStart"/>
            <w:r>
              <w:t>e.g.</w:t>
            </w:r>
            <w:proofErr w:type="gramEnd"/>
            <w:r>
              <w:t xml:space="preserve"> Tom could set a goal to do better in his next maths test by studying hard, asking for extra help, etc.</w:t>
            </w:r>
          </w:p>
          <w:p w14:paraId="45F831BD" w14:textId="77777777" w:rsidR="004A5C83" w:rsidRPr="00852C42" w:rsidRDefault="004A5C83" w:rsidP="00FC5F4E">
            <w:pPr>
              <w:ind w:left="720"/>
            </w:pPr>
          </w:p>
        </w:tc>
        <w:tc>
          <w:tcPr>
            <w:tcW w:w="2835" w:type="dxa"/>
          </w:tcPr>
          <w:p w14:paraId="5D98F36E" w14:textId="3D66AA3F" w:rsidR="004A5C83" w:rsidRPr="00852C42" w:rsidRDefault="004A5C83" w:rsidP="00FC5F4E">
            <w:pPr>
              <w:rPr>
                <w:color w:val="000000" w:themeColor="text1"/>
              </w:rPr>
            </w:pPr>
            <w:r w:rsidRPr="00C95B32">
              <w:t xml:space="preserve">For </w:t>
            </w:r>
            <w:r w:rsidRPr="00C95B32">
              <w:rPr>
                <w:b/>
                <w:bCs/>
                <w:color w:val="7030A0"/>
              </w:rPr>
              <w:t xml:space="preserve">in person </w:t>
            </w:r>
            <w:r w:rsidRPr="00C95B32">
              <w:t xml:space="preserve">or </w:t>
            </w:r>
            <w:r w:rsidRPr="00C95B32">
              <w:rPr>
                <w:b/>
                <w:bCs/>
                <w:color w:val="00B0F0"/>
              </w:rPr>
              <w:t xml:space="preserve">online </w:t>
            </w:r>
            <w:r w:rsidRPr="00C95B32">
              <w:t>delivery:</w:t>
            </w:r>
          </w:p>
          <w:p w14:paraId="4FBF9FA6" w14:textId="77777777" w:rsidR="004A5C83" w:rsidRDefault="004A5C83" w:rsidP="00FC5F4E">
            <w:pPr>
              <w:pStyle w:val="ListParagraph"/>
              <w:ind w:left="360"/>
            </w:pPr>
          </w:p>
          <w:p w14:paraId="055C713C" w14:textId="77777777" w:rsidR="004A5C83" w:rsidRDefault="004A5C83" w:rsidP="004A5C83">
            <w:pPr>
              <w:pStyle w:val="ListParagraph"/>
              <w:numPr>
                <w:ilvl w:val="0"/>
                <w:numId w:val="5"/>
              </w:numPr>
            </w:pPr>
            <w:r>
              <w:t>PowerPoint slides 6-9</w:t>
            </w:r>
            <w:r w:rsidRPr="00852C42">
              <w:t xml:space="preserve"> </w:t>
            </w:r>
            <w:r w:rsidRPr="00852C42">
              <w:rPr>
                <w:color w:val="000000" w:themeColor="text1"/>
              </w:rPr>
              <w:t xml:space="preserve">(to </w:t>
            </w:r>
            <w:r w:rsidRPr="00852C42">
              <w:rPr>
                <w:color w:val="7030A0"/>
              </w:rPr>
              <w:t>display on smartboard</w:t>
            </w:r>
            <w:r w:rsidRPr="00852C42">
              <w:t xml:space="preserve"> or </w:t>
            </w:r>
            <w:r w:rsidRPr="00852C42">
              <w:rPr>
                <w:color w:val="00B0F0"/>
              </w:rPr>
              <w:t>screenshare</w:t>
            </w:r>
            <w:r w:rsidRPr="00852C42">
              <w:t>).</w:t>
            </w:r>
            <w:r>
              <w:t xml:space="preserve"> </w:t>
            </w:r>
          </w:p>
        </w:tc>
      </w:tr>
      <w:tr w:rsidR="004A5C83" w14:paraId="4B85B7A1" w14:textId="77777777" w:rsidTr="00FC5F4E">
        <w:tc>
          <w:tcPr>
            <w:tcW w:w="2552" w:type="dxa"/>
          </w:tcPr>
          <w:p w14:paraId="6DB65B4F" w14:textId="79EF4574" w:rsidR="004A5C83" w:rsidRPr="00666E60" w:rsidRDefault="004A5C83" w:rsidP="00FC5F4E">
            <w:pPr>
              <w:rPr>
                <w:b/>
              </w:rPr>
            </w:pPr>
            <w:r>
              <w:rPr>
                <w:b/>
              </w:rPr>
              <w:t>End of the session</w:t>
            </w:r>
          </w:p>
          <w:p w14:paraId="07D9C516" w14:textId="77777777" w:rsidR="004A5C83" w:rsidRDefault="004A5C83" w:rsidP="00FC5F4E"/>
          <w:p w14:paraId="486A994F" w14:textId="6560C89B" w:rsidR="004A5C83" w:rsidRDefault="004A5C83" w:rsidP="00FC5F4E">
            <w:r>
              <w:t>(5 mins)</w:t>
            </w:r>
            <w:r>
              <w:rPr>
                <w:b/>
                <w:bCs/>
                <w:noProof/>
              </w:rPr>
              <w:t xml:space="preserve"> </w:t>
            </w:r>
          </w:p>
        </w:tc>
        <w:tc>
          <w:tcPr>
            <w:tcW w:w="5103" w:type="dxa"/>
          </w:tcPr>
          <w:p w14:paraId="3C884E01" w14:textId="77777777" w:rsidR="004A5C83" w:rsidRPr="00097A6A" w:rsidRDefault="004A5C83" w:rsidP="004A5C83">
            <w:pPr>
              <w:pStyle w:val="ListParagraph"/>
              <w:numPr>
                <w:ilvl w:val="0"/>
                <w:numId w:val="5"/>
              </w:numPr>
            </w:pPr>
            <w:r>
              <w:lastRenderedPageBreak/>
              <w:t xml:space="preserve">Ask children/young people the evaluation questions. Children/young </w:t>
            </w:r>
            <w:r>
              <w:lastRenderedPageBreak/>
              <w:t xml:space="preserve">people to vote with their thumbs up (yes) in the middle (not sure) or down (no) for each question. </w:t>
            </w:r>
            <w:r w:rsidRPr="00097A6A">
              <w:t xml:space="preserve">Note the number for each response on the evaluation sheet.  </w:t>
            </w:r>
          </w:p>
          <w:p w14:paraId="54256231" w14:textId="7101FC65" w:rsidR="004A5C83" w:rsidRPr="0027204C" w:rsidRDefault="004A5C83" w:rsidP="004A5C83">
            <w:pPr>
              <w:pStyle w:val="ListParagraph"/>
              <w:numPr>
                <w:ilvl w:val="0"/>
                <w:numId w:val="5"/>
              </w:numPr>
              <w:rPr>
                <w:color w:val="000000" w:themeColor="text1"/>
              </w:rPr>
            </w:pPr>
            <w:r w:rsidRPr="00C95B32">
              <w:rPr>
                <w:b/>
                <w:bCs/>
                <w:color w:val="00B050"/>
              </w:rPr>
              <w:t xml:space="preserve">If using </w:t>
            </w:r>
            <w:r>
              <w:rPr>
                <w:b/>
                <w:bCs/>
                <w:color w:val="00B050"/>
              </w:rPr>
              <w:t xml:space="preserve">printed </w:t>
            </w:r>
            <w:r w:rsidRPr="00C95B32">
              <w:rPr>
                <w:b/>
                <w:bCs/>
                <w:color w:val="00B050"/>
              </w:rPr>
              <w:t>accompanying resources:</w:t>
            </w:r>
            <w:r>
              <w:rPr>
                <w:b/>
                <w:bCs/>
                <w:color w:val="00B050"/>
              </w:rPr>
              <w:t xml:space="preserve"> </w:t>
            </w:r>
            <w:r w:rsidRPr="0027204C">
              <w:rPr>
                <w:color w:val="000000" w:themeColor="text1"/>
              </w:rPr>
              <w:t xml:space="preserve">give children/young people a </w:t>
            </w:r>
            <w:r>
              <w:rPr>
                <w:color w:val="000000" w:themeColor="text1"/>
              </w:rPr>
              <w:t xml:space="preserve">copy of the “Confidence and </w:t>
            </w:r>
            <w:r w:rsidR="00CF6A0D">
              <w:rPr>
                <w:color w:val="000000" w:themeColor="text1"/>
              </w:rPr>
              <w:t>self-esteem</w:t>
            </w:r>
            <w:r>
              <w:rPr>
                <w:color w:val="000000" w:themeColor="text1"/>
              </w:rPr>
              <w:t xml:space="preserve"> information” sheet to remind them what they have learnt in the session.</w:t>
            </w:r>
          </w:p>
          <w:p w14:paraId="3934C5DF" w14:textId="0E9EFAF3" w:rsidR="004A5C83" w:rsidRPr="00097A6A" w:rsidRDefault="004A5C83" w:rsidP="004A5C83">
            <w:pPr>
              <w:pStyle w:val="ListParagraph"/>
              <w:numPr>
                <w:ilvl w:val="0"/>
                <w:numId w:val="5"/>
              </w:numPr>
            </w:pPr>
            <w:r w:rsidRPr="00F24DC2">
              <w:rPr>
                <w:b/>
                <w:bCs/>
                <w:color w:val="FFC000"/>
              </w:rPr>
              <w:t xml:space="preserve">If </w:t>
            </w:r>
            <w:r>
              <w:rPr>
                <w:b/>
                <w:bCs/>
                <w:color w:val="FFC000"/>
              </w:rPr>
              <w:t>not using</w:t>
            </w:r>
            <w:r w:rsidRPr="00F24DC2">
              <w:rPr>
                <w:b/>
                <w:bCs/>
                <w:color w:val="FFC000"/>
              </w:rPr>
              <w:t xml:space="preserve"> </w:t>
            </w:r>
            <w:r>
              <w:rPr>
                <w:b/>
                <w:bCs/>
                <w:color w:val="FFC000"/>
              </w:rPr>
              <w:t xml:space="preserve">printed accompanying </w:t>
            </w:r>
            <w:r w:rsidRPr="00F24DC2">
              <w:rPr>
                <w:b/>
                <w:bCs/>
                <w:color w:val="FFC000"/>
              </w:rPr>
              <w:t>resources:</w:t>
            </w:r>
            <w:r>
              <w:rPr>
                <w:b/>
                <w:bCs/>
                <w:color w:val="FFC000"/>
              </w:rPr>
              <w:t xml:space="preserve"> </w:t>
            </w:r>
            <w:r w:rsidRPr="001F37A5">
              <w:rPr>
                <w:color w:val="000000" w:themeColor="text1"/>
              </w:rPr>
              <w:t xml:space="preserve">tell children/young people where they can get a copy of the </w:t>
            </w:r>
            <w:r>
              <w:rPr>
                <w:color w:val="000000" w:themeColor="text1"/>
              </w:rPr>
              <w:t xml:space="preserve">“Confidence and </w:t>
            </w:r>
            <w:proofErr w:type="spellStart"/>
            <w:r>
              <w:rPr>
                <w:color w:val="000000" w:themeColor="text1"/>
              </w:rPr>
              <w:t>self esteem</w:t>
            </w:r>
            <w:proofErr w:type="spellEnd"/>
            <w:r>
              <w:rPr>
                <w:color w:val="000000" w:themeColor="text1"/>
              </w:rPr>
              <w:t xml:space="preserve"> information” sheet from </w:t>
            </w:r>
            <w:proofErr w:type="gramStart"/>
            <w:r>
              <w:rPr>
                <w:color w:val="000000" w:themeColor="text1"/>
              </w:rPr>
              <w:t>e.g.</w:t>
            </w:r>
            <w:proofErr w:type="gramEnd"/>
            <w:r>
              <w:rPr>
                <w:color w:val="000000" w:themeColor="text1"/>
              </w:rPr>
              <w:t xml:space="preserve"> you could email it to them or their parents/carers.</w:t>
            </w:r>
          </w:p>
          <w:p w14:paraId="3897CE35" w14:textId="703E5D0C" w:rsidR="004A5C83" w:rsidRDefault="004A5C83" w:rsidP="004A5C83">
            <w:pPr>
              <w:pStyle w:val="ListParagraph"/>
              <w:numPr>
                <w:ilvl w:val="0"/>
                <w:numId w:val="5"/>
              </w:numPr>
            </w:pPr>
            <w:r w:rsidRPr="00097A6A">
              <w:t xml:space="preserve">Remind children/young people that they can contact </w:t>
            </w:r>
            <w:r w:rsidR="00CF6A0D">
              <w:t>SENDIASS</w:t>
            </w:r>
            <w:r w:rsidRPr="00097A6A">
              <w:t xml:space="preserve"> for information and support</w:t>
            </w:r>
            <w:r>
              <w:t xml:space="preserve">. Contact details are on the last page of the </w:t>
            </w:r>
            <w:r>
              <w:rPr>
                <w:color w:val="000000" w:themeColor="text1"/>
              </w:rPr>
              <w:t xml:space="preserve">“Confidence and </w:t>
            </w:r>
            <w:r w:rsidR="00CF6A0D">
              <w:rPr>
                <w:color w:val="000000" w:themeColor="text1"/>
              </w:rPr>
              <w:t>self-esteem</w:t>
            </w:r>
            <w:r>
              <w:rPr>
                <w:color w:val="000000" w:themeColor="text1"/>
              </w:rPr>
              <w:t xml:space="preserve"> information” sheet. Or direct them to our phone number/email address/online information as detailed </w:t>
            </w:r>
            <w:r w:rsidR="00103DF1">
              <w:rPr>
                <w:color w:val="000000" w:themeColor="text1"/>
              </w:rPr>
              <w:t>below.</w:t>
            </w:r>
            <w:r>
              <w:t xml:space="preserve"> </w:t>
            </w:r>
          </w:p>
          <w:p w14:paraId="32CEAB0F" w14:textId="77777777" w:rsidR="004A5C83" w:rsidRPr="00097A6A" w:rsidRDefault="004A5C83" w:rsidP="00FC5F4E">
            <w:pPr>
              <w:pStyle w:val="ListParagraph"/>
              <w:ind w:left="360"/>
            </w:pPr>
          </w:p>
        </w:tc>
        <w:tc>
          <w:tcPr>
            <w:tcW w:w="2835" w:type="dxa"/>
          </w:tcPr>
          <w:p w14:paraId="3D853631" w14:textId="77777777" w:rsidR="004A5C83" w:rsidRPr="00852C42" w:rsidRDefault="004A5C83" w:rsidP="00FC5F4E">
            <w:pPr>
              <w:rPr>
                <w:color w:val="000000" w:themeColor="text1"/>
              </w:rPr>
            </w:pPr>
            <w:r w:rsidRPr="00C95B32">
              <w:lastRenderedPageBreak/>
              <w:t xml:space="preserve">For </w:t>
            </w:r>
            <w:r w:rsidRPr="00C95B32">
              <w:rPr>
                <w:b/>
                <w:bCs/>
                <w:color w:val="7030A0"/>
              </w:rPr>
              <w:t xml:space="preserve">in person </w:t>
            </w:r>
            <w:r w:rsidRPr="00C95B32">
              <w:t xml:space="preserve">or </w:t>
            </w:r>
            <w:r w:rsidRPr="00C95B32">
              <w:rPr>
                <w:b/>
                <w:bCs/>
                <w:color w:val="00B0F0"/>
              </w:rPr>
              <w:t xml:space="preserve">online </w:t>
            </w:r>
            <w:r w:rsidRPr="00C95B32">
              <w:t>delivery:</w:t>
            </w:r>
          </w:p>
          <w:p w14:paraId="3A7CC42D" w14:textId="77777777" w:rsidR="004A5C83" w:rsidRPr="00D813F7" w:rsidRDefault="004A5C83" w:rsidP="00FC5F4E"/>
          <w:p w14:paraId="5F7ECC09" w14:textId="16B8DDAF" w:rsidR="004A5C83" w:rsidRDefault="00103DF1" w:rsidP="004A5C83">
            <w:pPr>
              <w:pStyle w:val="ListParagraph"/>
              <w:numPr>
                <w:ilvl w:val="0"/>
                <w:numId w:val="5"/>
              </w:numPr>
            </w:pPr>
            <w:hyperlink r:id="rId10" w:history="1">
              <w:r w:rsidR="004A5C83" w:rsidRPr="00103DF1">
                <w:rPr>
                  <w:rStyle w:val="Hyperlink"/>
                </w:rPr>
                <w:t>Evaluation sheet to note group responses on.</w:t>
              </w:r>
            </w:hyperlink>
            <w:r w:rsidR="004A5C83">
              <w:t xml:space="preserve"> </w:t>
            </w:r>
          </w:p>
          <w:p w14:paraId="1E665F5F" w14:textId="77777777" w:rsidR="004A5C83" w:rsidRDefault="004A5C83" w:rsidP="00FC5F4E"/>
          <w:p w14:paraId="58657AC7" w14:textId="77777777" w:rsidR="004A5C83" w:rsidRDefault="004A5C83" w:rsidP="00FC5F4E">
            <w:pPr>
              <w:rPr>
                <w:b/>
                <w:bCs/>
                <w:color w:val="00B050"/>
              </w:rPr>
            </w:pPr>
            <w:r w:rsidRPr="00C95B32">
              <w:rPr>
                <w:b/>
                <w:bCs/>
                <w:color w:val="00B050"/>
              </w:rPr>
              <w:t xml:space="preserve">If using </w:t>
            </w:r>
            <w:r>
              <w:rPr>
                <w:b/>
                <w:bCs/>
                <w:color w:val="00B050"/>
              </w:rPr>
              <w:t xml:space="preserve">printed </w:t>
            </w:r>
            <w:r w:rsidRPr="00C95B32">
              <w:rPr>
                <w:b/>
                <w:bCs/>
                <w:color w:val="00B050"/>
              </w:rPr>
              <w:t>accompanying resources:</w:t>
            </w:r>
            <w:r>
              <w:rPr>
                <w:b/>
                <w:bCs/>
                <w:color w:val="00B050"/>
              </w:rPr>
              <w:t xml:space="preserve"> </w:t>
            </w:r>
          </w:p>
          <w:p w14:paraId="2BBEA326" w14:textId="22C35EC4" w:rsidR="004A5C83" w:rsidRPr="001F37A5" w:rsidRDefault="00103DF1" w:rsidP="00103DF1">
            <w:pPr>
              <w:pStyle w:val="ListParagraph"/>
              <w:numPr>
                <w:ilvl w:val="0"/>
                <w:numId w:val="5"/>
              </w:numPr>
            </w:pPr>
            <w:hyperlink r:id="rId11" w:history="1">
              <w:r w:rsidR="004A5C83" w:rsidRPr="00103DF1">
                <w:rPr>
                  <w:rStyle w:val="Hyperlink"/>
                </w:rPr>
                <w:t xml:space="preserve">“Confidence and </w:t>
              </w:r>
              <w:r w:rsidR="00526F43" w:rsidRPr="00103DF1">
                <w:rPr>
                  <w:rStyle w:val="Hyperlink"/>
                </w:rPr>
                <w:t>self-esteem</w:t>
              </w:r>
              <w:r w:rsidR="004A5C83" w:rsidRPr="00103DF1">
                <w:rPr>
                  <w:rStyle w:val="Hyperlink"/>
                </w:rPr>
                <w:t xml:space="preserve"> information” printed sheets</w:t>
              </w:r>
              <w:r w:rsidRPr="00103DF1">
                <w:rPr>
                  <w:rStyle w:val="Hyperlink"/>
                </w:rPr>
                <w:t>.</w:t>
              </w:r>
            </w:hyperlink>
          </w:p>
        </w:tc>
      </w:tr>
    </w:tbl>
    <w:p w14:paraId="50A68C69" w14:textId="6F0824F5" w:rsidR="0054004F" w:rsidRDefault="0054004F" w:rsidP="006F1A02"/>
    <w:p w14:paraId="267EC211" w14:textId="67E7D1C7" w:rsidR="006F1A02" w:rsidRDefault="006F1A02" w:rsidP="006F1A02"/>
    <w:p w14:paraId="65603527" w14:textId="1B801143" w:rsidR="006F1A02" w:rsidRPr="006F1A02" w:rsidRDefault="006F1A02" w:rsidP="006F1A02">
      <w:pPr>
        <w:autoSpaceDE w:val="0"/>
        <w:autoSpaceDN w:val="0"/>
        <w:adjustRightInd w:val="0"/>
        <w:rPr>
          <w:rFonts w:ascii="Comic Sans MS" w:hAnsi="Comic Sans MS" w:cs="Comic Sans MS"/>
          <w:b/>
          <w:color w:val="92D050"/>
        </w:rPr>
      </w:pPr>
      <w:r w:rsidRPr="00717C70">
        <w:rPr>
          <w:rFonts w:ascii="Comic Sans MS" w:hAnsi="Comic Sans MS" w:cs="Comic Sans MS"/>
          <w:b/>
          <w:color w:val="92D050"/>
        </w:rPr>
        <w:t>For further information and advice, contact Barnardo’s SENDIASS:</w:t>
      </w:r>
    </w:p>
    <w:p w14:paraId="62616039" w14:textId="1B22F263" w:rsidR="006F1A02" w:rsidRPr="006F1A02" w:rsidRDefault="006F1A02" w:rsidP="006F1A02">
      <w:pPr>
        <w:autoSpaceDE w:val="0"/>
        <w:autoSpaceDN w:val="0"/>
        <w:adjustRightInd w:val="0"/>
        <w:ind w:left="360"/>
        <w:rPr>
          <w:rFonts w:ascii="Comic Sans MS" w:hAnsi="Comic Sans MS" w:cs="Comic Sans MS"/>
          <w:color w:val="92D050"/>
        </w:rPr>
      </w:pPr>
      <w:r w:rsidRPr="006F1A02">
        <w:rPr>
          <w:rFonts w:ascii="Comic Sans MS" w:hAnsi="Comic Sans MS" w:cs="Comic Sans MS"/>
          <w:b/>
          <w:bCs/>
          <w:color w:val="92D050"/>
        </w:rPr>
        <w:t>Telephone:</w:t>
      </w:r>
      <w:r w:rsidRPr="00717C70">
        <w:rPr>
          <w:rFonts w:ascii="Comic Sans MS" w:hAnsi="Comic Sans MS" w:cs="Comic Sans MS"/>
          <w:color w:val="92D050"/>
        </w:rPr>
        <w:t xml:space="preserve"> </w:t>
      </w:r>
      <w:r w:rsidRPr="006F1A02">
        <w:rPr>
          <w:rFonts w:ascii="Comic Sans MS" w:hAnsi="Comic Sans MS" w:cs="Comic Sans MS"/>
        </w:rPr>
        <w:t>01274 513300</w:t>
      </w:r>
    </w:p>
    <w:p w14:paraId="650D12BF" w14:textId="26B9788A" w:rsidR="006F1A02" w:rsidRPr="006F1A02" w:rsidRDefault="006F1A02" w:rsidP="006F1A02">
      <w:pPr>
        <w:autoSpaceDE w:val="0"/>
        <w:autoSpaceDN w:val="0"/>
        <w:adjustRightInd w:val="0"/>
        <w:ind w:left="360"/>
        <w:rPr>
          <w:rFonts w:ascii="Comic Sans MS" w:hAnsi="Comic Sans MS" w:cs="Comic Sans MS"/>
        </w:rPr>
      </w:pPr>
      <w:r w:rsidRPr="006F1A02">
        <w:rPr>
          <w:rFonts w:ascii="Comic Sans MS" w:hAnsi="Comic Sans MS" w:cs="Comic Sans MS"/>
          <w:b/>
          <w:bCs/>
          <w:color w:val="92D050"/>
        </w:rPr>
        <w:t>Email:</w:t>
      </w:r>
      <w:r w:rsidRPr="00717C70">
        <w:rPr>
          <w:rFonts w:ascii="Comic Sans MS" w:hAnsi="Comic Sans MS" w:cs="Comic Sans MS"/>
          <w:color w:val="92D050"/>
        </w:rPr>
        <w:t xml:space="preserve"> </w:t>
      </w:r>
      <w:hyperlink r:id="rId12" w:history="1">
        <w:r w:rsidRPr="006F1A02">
          <w:rPr>
            <w:rStyle w:val="Hyperlink"/>
            <w:rFonts w:ascii="Comic Sans MS" w:hAnsi="Comic Sans MS" w:cs="Comic Sans MS"/>
            <w:color w:val="auto"/>
          </w:rPr>
          <w:t>bradfordsendiass@barnardos.org.uk</w:t>
        </w:r>
      </w:hyperlink>
    </w:p>
    <w:p w14:paraId="41952817" w14:textId="77777777" w:rsidR="006F1A02" w:rsidRPr="006F1A02" w:rsidRDefault="006F1A02" w:rsidP="006F1A02">
      <w:pPr>
        <w:autoSpaceDE w:val="0"/>
        <w:autoSpaceDN w:val="0"/>
        <w:adjustRightInd w:val="0"/>
        <w:ind w:left="360"/>
        <w:rPr>
          <w:rFonts w:ascii="Comic Sans MS" w:hAnsi="Comic Sans MS" w:cs="Comic Sans MS"/>
        </w:rPr>
      </w:pPr>
      <w:r w:rsidRPr="006F1A02">
        <w:rPr>
          <w:rFonts w:ascii="Comic Sans MS" w:hAnsi="Comic Sans MS" w:cs="Comic Sans MS"/>
          <w:b/>
          <w:bCs/>
          <w:color w:val="92D050"/>
        </w:rPr>
        <w:t>Write to:</w:t>
      </w:r>
      <w:r w:rsidRPr="006F1A02">
        <w:rPr>
          <w:rFonts w:ascii="Comic Sans MS" w:hAnsi="Comic Sans MS" w:cs="Comic Sans MS"/>
          <w:b/>
          <w:bCs/>
          <w:color w:val="92D050"/>
        </w:rPr>
        <w:tab/>
      </w:r>
      <w:r w:rsidRPr="00717C70">
        <w:rPr>
          <w:rFonts w:ascii="Comic Sans MS" w:hAnsi="Comic Sans MS" w:cs="Comic Sans MS"/>
          <w:color w:val="92D050"/>
        </w:rPr>
        <w:t xml:space="preserve"> </w:t>
      </w:r>
      <w:r w:rsidRPr="006F1A02">
        <w:rPr>
          <w:rFonts w:ascii="Comic Sans MS" w:hAnsi="Comic Sans MS" w:cs="Comic Sans MS"/>
        </w:rPr>
        <w:t>Bradford SENDIASS</w:t>
      </w:r>
    </w:p>
    <w:p w14:paraId="122FDA1E" w14:textId="77777777" w:rsidR="006F1A02" w:rsidRPr="006F1A02" w:rsidRDefault="006F1A02" w:rsidP="006F1A02">
      <w:pPr>
        <w:autoSpaceDE w:val="0"/>
        <w:autoSpaceDN w:val="0"/>
        <w:adjustRightInd w:val="0"/>
        <w:ind w:left="360"/>
        <w:rPr>
          <w:rFonts w:ascii="Comic Sans MS" w:hAnsi="Comic Sans MS" w:cs="Comic Sans MS"/>
        </w:rPr>
      </w:pPr>
      <w:r w:rsidRPr="006F1A02">
        <w:rPr>
          <w:rFonts w:ascii="Comic Sans MS" w:hAnsi="Comic Sans MS" w:cs="Comic Sans MS"/>
        </w:rPr>
        <w:tab/>
      </w:r>
      <w:r w:rsidRPr="006F1A02">
        <w:rPr>
          <w:rFonts w:ascii="Comic Sans MS" w:hAnsi="Comic Sans MS" w:cs="Comic Sans MS"/>
        </w:rPr>
        <w:tab/>
        <w:t xml:space="preserve"> 40–42 Listerhills Science Park</w:t>
      </w:r>
    </w:p>
    <w:p w14:paraId="50CF699E" w14:textId="77777777" w:rsidR="006F1A02" w:rsidRPr="006F1A02" w:rsidRDefault="006F1A02" w:rsidP="006F1A02">
      <w:pPr>
        <w:autoSpaceDE w:val="0"/>
        <w:autoSpaceDN w:val="0"/>
        <w:adjustRightInd w:val="0"/>
        <w:ind w:left="360"/>
        <w:rPr>
          <w:rFonts w:ascii="Comic Sans MS" w:hAnsi="Comic Sans MS" w:cs="Comic Sans MS"/>
        </w:rPr>
      </w:pPr>
      <w:r w:rsidRPr="006F1A02">
        <w:rPr>
          <w:rFonts w:ascii="Comic Sans MS" w:hAnsi="Comic Sans MS" w:cs="Comic Sans MS"/>
        </w:rPr>
        <w:tab/>
      </w:r>
      <w:r w:rsidRPr="006F1A02">
        <w:rPr>
          <w:rFonts w:ascii="Comic Sans MS" w:hAnsi="Comic Sans MS" w:cs="Comic Sans MS"/>
        </w:rPr>
        <w:tab/>
        <w:t xml:space="preserve"> Campus Road</w:t>
      </w:r>
    </w:p>
    <w:p w14:paraId="4013BF7F" w14:textId="77777777" w:rsidR="006F1A02" w:rsidRPr="006F1A02" w:rsidRDefault="006F1A02" w:rsidP="006F1A02">
      <w:pPr>
        <w:autoSpaceDE w:val="0"/>
        <w:autoSpaceDN w:val="0"/>
        <w:adjustRightInd w:val="0"/>
        <w:ind w:left="360"/>
        <w:rPr>
          <w:rFonts w:ascii="Comic Sans MS" w:hAnsi="Comic Sans MS" w:cs="Comic Sans MS"/>
        </w:rPr>
      </w:pPr>
      <w:r w:rsidRPr="006F1A02">
        <w:rPr>
          <w:rFonts w:ascii="Comic Sans MS" w:hAnsi="Comic Sans MS" w:cs="Comic Sans MS"/>
        </w:rPr>
        <w:tab/>
      </w:r>
      <w:r w:rsidRPr="006F1A02">
        <w:rPr>
          <w:rFonts w:ascii="Comic Sans MS" w:hAnsi="Comic Sans MS" w:cs="Comic Sans MS"/>
        </w:rPr>
        <w:tab/>
        <w:t xml:space="preserve"> Bradford</w:t>
      </w:r>
    </w:p>
    <w:p w14:paraId="12A31FAC" w14:textId="3451FEEE" w:rsidR="006F1A02" w:rsidRPr="006F1A02" w:rsidRDefault="006F1A02" w:rsidP="006F1A02">
      <w:pPr>
        <w:autoSpaceDE w:val="0"/>
        <w:autoSpaceDN w:val="0"/>
        <w:adjustRightInd w:val="0"/>
        <w:ind w:left="360"/>
        <w:rPr>
          <w:rFonts w:ascii="Comic Sans MS" w:hAnsi="Comic Sans MS" w:cs="Comic Sans MS"/>
        </w:rPr>
      </w:pPr>
      <w:r w:rsidRPr="006F1A02">
        <w:rPr>
          <w:rFonts w:ascii="Comic Sans MS" w:hAnsi="Comic Sans MS" w:cs="Comic Sans MS"/>
        </w:rPr>
        <w:tab/>
      </w:r>
      <w:r w:rsidRPr="006F1A02">
        <w:rPr>
          <w:rFonts w:ascii="Comic Sans MS" w:hAnsi="Comic Sans MS" w:cs="Comic Sans MS"/>
        </w:rPr>
        <w:tab/>
        <w:t xml:space="preserve"> BD7 1HR </w:t>
      </w:r>
    </w:p>
    <w:p w14:paraId="1702C4E8" w14:textId="77777777" w:rsidR="006F1A02" w:rsidRPr="006F1A02" w:rsidRDefault="006F1A02" w:rsidP="006F1A02">
      <w:pPr>
        <w:autoSpaceDE w:val="0"/>
        <w:autoSpaceDN w:val="0"/>
        <w:adjustRightInd w:val="0"/>
        <w:ind w:left="360"/>
        <w:rPr>
          <w:rFonts w:ascii="Comic Sans MS" w:hAnsi="Comic Sans MS" w:cs="Comic Sans MS"/>
          <w:b/>
          <w:bCs/>
          <w:color w:val="92D050"/>
        </w:rPr>
      </w:pPr>
      <w:r w:rsidRPr="006F1A02">
        <w:rPr>
          <w:rFonts w:ascii="Comic Sans MS" w:hAnsi="Comic Sans MS" w:cs="Comic Sans MS"/>
          <w:b/>
          <w:bCs/>
          <w:color w:val="92D050"/>
        </w:rPr>
        <w:t>Or visit our website for more useful information:</w:t>
      </w:r>
    </w:p>
    <w:p w14:paraId="4367A3B2" w14:textId="48ADBE29" w:rsidR="006F1A02" w:rsidRPr="006F1A02" w:rsidRDefault="006F1A02" w:rsidP="006F1A02">
      <w:pPr>
        <w:autoSpaceDE w:val="0"/>
        <w:autoSpaceDN w:val="0"/>
        <w:adjustRightInd w:val="0"/>
        <w:ind w:left="360"/>
        <w:rPr>
          <w:rFonts w:ascii="Comic Sans MS" w:hAnsi="Comic Sans MS" w:cs="Comic Sans MS"/>
        </w:rPr>
      </w:pPr>
      <w:hyperlink r:id="rId13" w:history="1">
        <w:r w:rsidRPr="006F1A02">
          <w:rPr>
            <w:rStyle w:val="Hyperlink"/>
            <w:rFonts w:ascii="Comic Sans MS" w:hAnsi="Comic Sans MS" w:cs="Comic Sans MS"/>
            <w:color w:val="auto"/>
          </w:rPr>
          <w:t>https://barnardossendiass.org.uk/bradford-sendiass/</w:t>
        </w:r>
      </w:hyperlink>
      <w:r w:rsidRPr="006F1A02">
        <w:rPr>
          <w:rFonts w:ascii="Comic Sans MS" w:hAnsi="Comic Sans MS" w:cs="Comic Sans MS"/>
        </w:rPr>
        <w:t xml:space="preserve"> </w:t>
      </w:r>
    </w:p>
    <w:sectPr w:rsidR="006F1A02" w:rsidRPr="006F1A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E594D"/>
    <w:multiLevelType w:val="hybridMultilevel"/>
    <w:tmpl w:val="6F64C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E412B1"/>
    <w:multiLevelType w:val="hybridMultilevel"/>
    <w:tmpl w:val="0450B3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452D0D"/>
    <w:multiLevelType w:val="hybridMultilevel"/>
    <w:tmpl w:val="1BB2F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AC397E"/>
    <w:multiLevelType w:val="hybridMultilevel"/>
    <w:tmpl w:val="E21A9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6F627F6"/>
    <w:multiLevelType w:val="hybridMultilevel"/>
    <w:tmpl w:val="91D28C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44E230C"/>
    <w:multiLevelType w:val="hybridMultilevel"/>
    <w:tmpl w:val="9E3CD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745AAB"/>
    <w:multiLevelType w:val="hybridMultilevel"/>
    <w:tmpl w:val="7A301E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AD55E42"/>
    <w:multiLevelType w:val="hybridMultilevel"/>
    <w:tmpl w:val="C5F02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04C74E6"/>
    <w:multiLevelType w:val="hybridMultilevel"/>
    <w:tmpl w:val="DD56AB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2A31908"/>
    <w:multiLevelType w:val="hybridMultilevel"/>
    <w:tmpl w:val="1BF02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4DD1E98"/>
    <w:multiLevelType w:val="hybridMultilevel"/>
    <w:tmpl w:val="EF2AE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58527024">
    <w:abstractNumId w:val="1"/>
  </w:num>
  <w:num w:numId="2" w16cid:durableId="2073236559">
    <w:abstractNumId w:val="6"/>
  </w:num>
  <w:num w:numId="3" w16cid:durableId="2036618901">
    <w:abstractNumId w:val="8"/>
  </w:num>
  <w:num w:numId="4" w16cid:durableId="1925256720">
    <w:abstractNumId w:val="3"/>
  </w:num>
  <w:num w:numId="5" w16cid:durableId="840124348">
    <w:abstractNumId w:val="4"/>
  </w:num>
  <w:num w:numId="6" w16cid:durableId="97069446">
    <w:abstractNumId w:val="10"/>
  </w:num>
  <w:num w:numId="7" w16cid:durableId="2136174123">
    <w:abstractNumId w:val="5"/>
  </w:num>
  <w:num w:numId="8" w16cid:durableId="749012040">
    <w:abstractNumId w:val="0"/>
  </w:num>
  <w:num w:numId="9" w16cid:durableId="365255231">
    <w:abstractNumId w:val="7"/>
  </w:num>
  <w:num w:numId="10" w16cid:durableId="1452672238">
    <w:abstractNumId w:val="9"/>
  </w:num>
  <w:num w:numId="11" w16cid:durableId="839155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C83"/>
    <w:rsid w:val="00103DF1"/>
    <w:rsid w:val="001B19F9"/>
    <w:rsid w:val="004A5C83"/>
    <w:rsid w:val="004C774F"/>
    <w:rsid w:val="00526F43"/>
    <w:rsid w:val="0054004F"/>
    <w:rsid w:val="005844AC"/>
    <w:rsid w:val="006F1A02"/>
    <w:rsid w:val="008932D7"/>
    <w:rsid w:val="008F2C49"/>
    <w:rsid w:val="00A34398"/>
    <w:rsid w:val="00CF6A0D"/>
    <w:rsid w:val="00DD6518"/>
    <w:rsid w:val="00EA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6A034"/>
  <w15:chartTrackingRefBased/>
  <w15:docId w15:val="{3E649BFB-8618-4C62-B7D0-4D34DD5B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C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C83"/>
    <w:pPr>
      <w:ind w:left="720"/>
      <w:contextualSpacing/>
    </w:pPr>
  </w:style>
  <w:style w:type="character" w:styleId="Hyperlink">
    <w:name w:val="Hyperlink"/>
    <w:basedOn w:val="DefaultParagraphFont"/>
    <w:unhideWhenUsed/>
    <w:rsid w:val="004A5C83"/>
    <w:rPr>
      <w:color w:val="0563C1" w:themeColor="hyperlink"/>
      <w:u w:val="single"/>
    </w:rPr>
  </w:style>
  <w:style w:type="table" w:styleId="TableGrid">
    <w:name w:val="Table Grid"/>
    <w:basedOn w:val="TableNormal"/>
    <w:rsid w:val="004A5C83"/>
    <w:pPr>
      <w:spacing w:after="0" w:line="240" w:lineRule="auto"/>
    </w:pPr>
    <w:rPr>
      <w:rFonts w:ascii="Verdana" w:eastAsia="Times New Roman" w:hAnsi="Verdana"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A5C83"/>
    <w:rPr>
      <w:color w:val="954F72" w:themeColor="followedHyperlink"/>
      <w:u w:val="single"/>
    </w:rPr>
  </w:style>
  <w:style w:type="character" w:styleId="UnresolvedMention">
    <w:name w:val="Unresolved Mention"/>
    <w:basedOn w:val="DefaultParagraphFont"/>
    <w:uiPriority w:val="99"/>
    <w:semiHidden/>
    <w:unhideWhenUsed/>
    <w:rsid w:val="00526F43"/>
    <w:rPr>
      <w:color w:val="605E5C"/>
      <w:shd w:val="clear" w:color="auto" w:fill="E1DFDD"/>
    </w:rPr>
  </w:style>
  <w:style w:type="table" w:customStyle="1" w:styleId="TableGrid1">
    <w:name w:val="Table Grid1"/>
    <w:basedOn w:val="TableNormal"/>
    <w:uiPriority w:val="39"/>
    <w:rsid w:val="00103DF1"/>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rnardossendiass.org.uk/media/z24jc2bx/_resource-7-confidence-and-self-esteem-this-is-me.doc" TargetMode="External"/><Relationship Id="rId13" Type="http://schemas.openxmlformats.org/officeDocument/2006/relationships/hyperlink" Target="https://barnardossendiass.org.uk/bradford-sendiass/" TargetMode="External"/><Relationship Id="rId3" Type="http://schemas.openxmlformats.org/officeDocument/2006/relationships/settings" Target="settings.xml"/><Relationship Id="rId7" Type="http://schemas.openxmlformats.org/officeDocument/2006/relationships/hyperlink" Target="https://barnardossendiass.org.uk/media/eeapl2f1/_resource-6-confidence-and-self-esteem-powerpoint-for-in-person-group-sessions.pptx" TargetMode="External"/><Relationship Id="rId12" Type="http://schemas.openxmlformats.org/officeDocument/2006/relationships/hyperlink" Target="mailto:bradfordsendiass@barnardo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barnardossendiass.org.uk/media/xxsmc1oa/resource-10-confidence-and-self-esteem-information-sheet-for-after-the-session.pdf"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barnardossendiass.org.uk/media/khulma4f/_resource-9-confidence-and-self-esteem-evaluation.docx" TargetMode="External"/><Relationship Id="rId4" Type="http://schemas.openxmlformats.org/officeDocument/2006/relationships/webSettings" Target="webSettings.xml"/><Relationship Id="rId9" Type="http://schemas.openxmlformats.org/officeDocument/2006/relationships/hyperlink" Target="https://barnardossendiass.org.uk/media/nfmbgat4/_resource-8-confidence-and-self-esteem-my-goals.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Jowett</dc:creator>
  <cp:keywords/>
  <dc:description/>
  <cp:lastModifiedBy>Heidi Simmen</cp:lastModifiedBy>
  <cp:revision>2</cp:revision>
  <dcterms:created xsi:type="dcterms:W3CDTF">2022-06-20T11:09:00Z</dcterms:created>
  <dcterms:modified xsi:type="dcterms:W3CDTF">2022-06-20T11:09:00Z</dcterms:modified>
</cp:coreProperties>
</file>